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A4B" w:rsidRPr="00824A4B" w:rsidRDefault="00824A4B" w:rsidP="00824A4B">
      <w:pPr>
        <w:shd w:val="clear" w:color="auto" w:fill="FFFFFF"/>
        <w:spacing w:after="0" w:line="240" w:lineRule="auto"/>
        <w:textAlignment w:val="baseline"/>
        <w:outlineLvl w:val="1"/>
        <w:rPr>
          <w:rFonts w:ascii="Arial" w:eastAsia="Times New Roman" w:hAnsi="Arial" w:cs="Arial"/>
          <w:caps/>
          <w:color w:val="444444"/>
          <w:sz w:val="28"/>
          <w:szCs w:val="28"/>
          <w:lang w:val="es-ES" w:eastAsia="es-MX"/>
        </w:rPr>
      </w:pPr>
      <w:r w:rsidRPr="00824A4B">
        <w:rPr>
          <w:rFonts w:ascii="Arial" w:eastAsia="Times New Roman" w:hAnsi="Arial" w:cs="Arial"/>
          <w:caps/>
          <w:color w:val="444444"/>
          <w:sz w:val="28"/>
          <w:szCs w:val="28"/>
          <w:lang w:val="es-ES" w:eastAsia="es-MX"/>
        </w:rPr>
        <w:fldChar w:fldCharType="begin"/>
      </w:r>
      <w:r w:rsidRPr="00824A4B">
        <w:rPr>
          <w:rFonts w:ascii="Arial" w:eastAsia="Times New Roman" w:hAnsi="Arial" w:cs="Arial"/>
          <w:caps/>
          <w:color w:val="444444"/>
          <w:sz w:val="28"/>
          <w:szCs w:val="28"/>
          <w:lang w:val="es-ES" w:eastAsia="es-MX"/>
        </w:rPr>
        <w:instrText xml:space="preserve"> HYPERLINK "http://www.elbuentono.com.mx/index.php/cordoba/80849-contribuyentes-podran-exportar" </w:instrText>
      </w:r>
      <w:r w:rsidRPr="00824A4B">
        <w:rPr>
          <w:rFonts w:ascii="Arial" w:eastAsia="Times New Roman" w:hAnsi="Arial" w:cs="Arial"/>
          <w:caps/>
          <w:color w:val="444444"/>
          <w:sz w:val="28"/>
          <w:szCs w:val="28"/>
          <w:lang w:val="es-ES" w:eastAsia="es-MX"/>
        </w:rPr>
        <w:fldChar w:fldCharType="separate"/>
      </w:r>
      <w:r w:rsidRPr="00824A4B">
        <w:rPr>
          <w:rFonts w:ascii="Arial" w:eastAsia="Times New Roman" w:hAnsi="Arial" w:cs="Arial"/>
          <w:caps/>
          <w:color w:val="000000"/>
          <w:sz w:val="28"/>
          <w:szCs w:val="28"/>
          <w:lang w:val="es-ES" w:eastAsia="es-MX"/>
        </w:rPr>
        <w:t>Contribuyentes podrán exportar</w:t>
      </w:r>
      <w:r w:rsidRPr="00824A4B">
        <w:rPr>
          <w:rFonts w:ascii="Arial" w:eastAsia="Times New Roman" w:hAnsi="Arial" w:cs="Arial"/>
          <w:caps/>
          <w:color w:val="444444"/>
          <w:sz w:val="28"/>
          <w:szCs w:val="28"/>
          <w:lang w:val="es-ES" w:eastAsia="es-MX"/>
        </w:rPr>
        <w:fldChar w:fldCharType="end"/>
      </w:r>
      <w:r w:rsidRPr="00824A4B">
        <w:rPr>
          <w:rFonts w:ascii="Arial" w:eastAsia="Times New Roman" w:hAnsi="Arial" w:cs="Arial"/>
          <w:vanish/>
          <w:color w:val="444444"/>
          <w:sz w:val="28"/>
          <w:szCs w:val="28"/>
          <w:lang w:val="es-ES" w:eastAsia="es-MX"/>
        </w:rPr>
        <w:t>Detalles</w:t>
      </w:r>
    </w:p>
    <w:p w:rsidR="00824A4B" w:rsidRPr="00824A4B" w:rsidRDefault="00824A4B" w:rsidP="00824A4B">
      <w:pPr>
        <w:shd w:val="clear" w:color="auto" w:fill="FFFFFF"/>
        <w:spacing w:after="0" w:line="240" w:lineRule="auto"/>
        <w:ind w:right="420"/>
        <w:rPr>
          <w:rFonts w:ascii="Arial" w:eastAsia="Times New Roman" w:hAnsi="Arial" w:cs="Arial"/>
          <w:color w:val="444444"/>
          <w:sz w:val="17"/>
          <w:szCs w:val="17"/>
          <w:lang w:eastAsia="es-MX"/>
        </w:rPr>
      </w:pPr>
      <w:proofErr w:type="spellStart"/>
      <w:r w:rsidRPr="00824A4B">
        <w:rPr>
          <w:rFonts w:ascii="Arial" w:eastAsia="Times New Roman" w:hAnsi="Arial" w:cs="Arial"/>
          <w:color w:val="444444"/>
          <w:sz w:val="17"/>
          <w:szCs w:val="17"/>
          <w:lang w:eastAsia="es-MX"/>
        </w:rPr>
        <w:t>Published</w:t>
      </w:r>
      <w:proofErr w:type="spellEnd"/>
      <w:r w:rsidRPr="00824A4B">
        <w:rPr>
          <w:rFonts w:ascii="Arial" w:eastAsia="Times New Roman" w:hAnsi="Arial" w:cs="Arial"/>
          <w:color w:val="444444"/>
          <w:sz w:val="17"/>
          <w:szCs w:val="17"/>
          <w:lang w:eastAsia="es-MX"/>
        </w:rPr>
        <w:t xml:space="preserve"> </w:t>
      </w:r>
      <w:proofErr w:type="spellStart"/>
      <w:r w:rsidRPr="00824A4B">
        <w:rPr>
          <w:rFonts w:ascii="Arial" w:eastAsia="Times New Roman" w:hAnsi="Arial" w:cs="Arial"/>
          <w:color w:val="444444"/>
          <w:sz w:val="17"/>
          <w:szCs w:val="17"/>
          <w:lang w:eastAsia="es-MX"/>
        </w:rPr>
        <w:t>on</w:t>
      </w:r>
      <w:proofErr w:type="spellEnd"/>
      <w:r w:rsidRPr="00824A4B">
        <w:rPr>
          <w:rFonts w:ascii="Arial" w:eastAsia="Times New Roman" w:hAnsi="Arial" w:cs="Arial"/>
          <w:color w:val="444444"/>
          <w:sz w:val="17"/>
          <w:szCs w:val="17"/>
          <w:lang w:eastAsia="es-MX"/>
        </w:rPr>
        <w:t xml:space="preserve"> Lunes, 27 Julio 2015 </w:t>
      </w:r>
    </w:p>
    <w:p w:rsidR="00824A4B" w:rsidRDefault="00824A4B" w:rsidP="00824A4B">
      <w:pPr>
        <w:shd w:val="clear" w:color="auto" w:fill="FFFFFF"/>
        <w:spacing w:after="0" w:line="240" w:lineRule="auto"/>
        <w:ind w:right="420"/>
        <w:rPr>
          <w:rFonts w:ascii="Arial" w:hAnsi="Arial" w:cs="Arial"/>
          <w:color w:val="555555"/>
          <w:sz w:val="17"/>
          <w:szCs w:val="17"/>
          <w:lang w:val="es-ES"/>
        </w:rPr>
      </w:pPr>
      <w:r>
        <w:rPr>
          <w:rFonts w:ascii="Arial" w:hAnsi="Arial" w:cs="Arial"/>
          <w:color w:val="555555"/>
          <w:sz w:val="17"/>
          <w:szCs w:val="17"/>
          <w:lang w:val="es-ES"/>
        </w:rPr>
        <w:t>© Derechos Reservados 2014 Cía. Periodística El Buen Tono S.A. de C.V. Córdoba, Veracruz México.</w:t>
      </w:r>
    </w:p>
    <w:p w:rsidR="00824A4B" w:rsidRDefault="00824A4B" w:rsidP="00824A4B">
      <w:pPr>
        <w:shd w:val="clear" w:color="auto" w:fill="FFFFFF"/>
        <w:spacing w:after="0" w:line="240" w:lineRule="auto"/>
        <w:ind w:right="420"/>
        <w:rPr>
          <w:rFonts w:ascii="Arial" w:eastAsia="Times New Roman" w:hAnsi="Arial" w:cs="Arial"/>
          <w:color w:val="444444"/>
          <w:sz w:val="17"/>
          <w:szCs w:val="17"/>
          <w:lang w:eastAsia="es-MX"/>
        </w:rPr>
      </w:pPr>
      <w:hyperlink r:id="rId5" w:history="1">
        <w:r w:rsidRPr="0037767E">
          <w:rPr>
            <w:rStyle w:val="Hipervnculo"/>
            <w:rFonts w:ascii="Arial" w:eastAsia="Times New Roman" w:hAnsi="Arial" w:cs="Arial"/>
            <w:sz w:val="17"/>
            <w:szCs w:val="17"/>
            <w:lang w:eastAsia="es-MX"/>
          </w:rPr>
          <w:t>http://www.elbuentono.com.mx/index.php/cordoba/80849-contribuyentes-podran-exportar</w:t>
        </w:r>
      </w:hyperlink>
    </w:p>
    <w:p w:rsidR="00824A4B" w:rsidRPr="00824A4B" w:rsidRDefault="00824A4B" w:rsidP="00824A4B">
      <w:pPr>
        <w:shd w:val="clear" w:color="auto" w:fill="FFFFFF"/>
        <w:spacing w:after="0" w:line="240" w:lineRule="auto"/>
        <w:ind w:right="420"/>
        <w:rPr>
          <w:rFonts w:ascii="Arial" w:eastAsia="Times New Roman" w:hAnsi="Arial" w:cs="Arial"/>
          <w:color w:val="444444"/>
          <w:sz w:val="17"/>
          <w:szCs w:val="17"/>
          <w:lang w:eastAsia="es-MX"/>
        </w:rPr>
      </w:pPr>
    </w:p>
    <w:p w:rsidR="00824A4B" w:rsidRPr="00824A4B" w:rsidRDefault="00824A4B" w:rsidP="00824A4B">
      <w:pPr>
        <w:shd w:val="clear" w:color="auto" w:fill="FFFFFF"/>
        <w:spacing w:before="120" w:after="120" w:line="240" w:lineRule="auto"/>
        <w:rPr>
          <w:rFonts w:ascii="Arial" w:eastAsia="Times New Roman" w:hAnsi="Arial" w:cs="Arial"/>
          <w:color w:val="444444"/>
          <w:sz w:val="20"/>
          <w:szCs w:val="20"/>
          <w:lang w:val="es-ES" w:eastAsia="es-MX"/>
        </w:rPr>
      </w:pPr>
      <w:r w:rsidRPr="00824A4B">
        <w:rPr>
          <w:rFonts w:ascii="Arial" w:eastAsia="Times New Roman" w:hAnsi="Arial" w:cs="Arial"/>
          <w:color w:val="444444"/>
          <w:sz w:val="20"/>
          <w:szCs w:val="20"/>
          <w:lang w:val="en-US" w:eastAsia="es-MX"/>
        </w:rPr>
        <w:t>Córdoba</w:t>
      </w:r>
      <w:proofErr w:type="gramStart"/>
      <w:r w:rsidRPr="00824A4B">
        <w:rPr>
          <w:rFonts w:ascii="Arial" w:eastAsia="Times New Roman" w:hAnsi="Arial" w:cs="Arial"/>
          <w:color w:val="444444"/>
          <w:sz w:val="20"/>
          <w:szCs w:val="20"/>
          <w:lang w:val="en-US" w:eastAsia="es-MX"/>
        </w:rPr>
        <w:t>.-</w:t>
      </w:r>
      <w:proofErr w:type="gramEnd"/>
      <w:r w:rsidRPr="00824A4B">
        <w:rPr>
          <w:rFonts w:ascii="Arial" w:eastAsia="Times New Roman" w:hAnsi="Arial" w:cs="Arial"/>
          <w:color w:val="444444"/>
          <w:sz w:val="20"/>
          <w:szCs w:val="20"/>
          <w:lang w:val="en-US" w:eastAsia="es-MX"/>
        </w:rPr>
        <w:t xml:space="preserve"> </w:t>
      </w:r>
      <w:r w:rsidRPr="00824A4B">
        <w:rPr>
          <w:rFonts w:ascii="Arial" w:eastAsia="Times New Roman" w:hAnsi="Arial" w:cs="Arial"/>
          <w:color w:val="444444"/>
          <w:sz w:val="20"/>
          <w:szCs w:val="20"/>
          <w:lang w:val="es-ES" w:eastAsia="es-MX"/>
        </w:rPr>
        <w:t>Pese a la renuencia de comerciantes para adherirse al Régimen de Incorporación Fiscal (RIF), el Sistema de Administración Tributaria (SAT), anunció una de las nuevas modificaciones, ya que podrán exportar sus productos, dio a conocer Sandra Leticia Pérez del Valle, administradora local.</w:t>
      </w:r>
    </w:p>
    <w:p w:rsidR="00824A4B" w:rsidRPr="00824A4B" w:rsidRDefault="00824A4B" w:rsidP="00824A4B">
      <w:pPr>
        <w:shd w:val="clear" w:color="auto" w:fill="FFFFFF"/>
        <w:spacing w:before="120" w:after="120" w:line="240" w:lineRule="auto"/>
        <w:rPr>
          <w:rFonts w:ascii="Arial" w:eastAsia="Times New Roman" w:hAnsi="Arial" w:cs="Arial"/>
          <w:color w:val="444444"/>
          <w:sz w:val="20"/>
          <w:szCs w:val="20"/>
          <w:lang w:val="es-ES" w:eastAsia="es-MX"/>
        </w:rPr>
      </w:pPr>
      <w:r w:rsidRPr="00824A4B">
        <w:rPr>
          <w:rFonts w:ascii="Arial" w:eastAsia="Times New Roman" w:hAnsi="Arial" w:cs="Arial"/>
          <w:color w:val="444444"/>
          <w:sz w:val="20"/>
          <w:szCs w:val="20"/>
          <w:lang w:val="es-ES" w:eastAsia="es-MX"/>
        </w:rPr>
        <w:t> </w:t>
      </w:r>
    </w:p>
    <w:p w:rsidR="00824A4B" w:rsidRPr="00824A4B" w:rsidRDefault="00824A4B" w:rsidP="00824A4B">
      <w:pPr>
        <w:shd w:val="clear" w:color="auto" w:fill="FFFFFF"/>
        <w:spacing w:before="120" w:after="120" w:line="240" w:lineRule="auto"/>
        <w:rPr>
          <w:rFonts w:ascii="Arial" w:eastAsia="Times New Roman" w:hAnsi="Arial" w:cs="Arial"/>
          <w:color w:val="444444"/>
          <w:sz w:val="20"/>
          <w:szCs w:val="20"/>
          <w:lang w:val="es-ES" w:eastAsia="es-MX"/>
        </w:rPr>
      </w:pPr>
      <w:r w:rsidRPr="00824A4B">
        <w:rPr>
          <w:rFonts w:ascii="Arial" w:eastAsia="Times New Roman" w:hAnsi="Arial" w:cs="Arial"/>
          <w:color w:val="444444"/>
          <w:sz w:val="20"/>
          <w:szCs w:val="20"/>
          <w:lang w:val="es-ES" w:eastAsia="es-MX"/>
        </w:rPr>
        <w:t>Incluso, dijo, este beneficio alcanzó a aquellos artesanos locales que antes se veían impedidos de hacer llegar sus productos a otros países por temor al fisco, ahora con estos cambios podrán hacerlo sin necesidad de declarar altas cantidades de dinero, mencionó.</w:t>
      </w:r>
    </w:p>
    <w:p w:rsidR="00824A4B" w:rsidRPr="00824A4B" w:rsidRDefault="00824A4B" w:rsidP="00824A4B">
      <w:pPr>
        <w:shd w:val="clear" w:color="auto" w:fill="FFFFFF"/>
        <w:spacing w:before="120" w:after="120" w:line="240" w:lineRule="auto"/>
        <w:rPr>
          <w:rFonts w:ascii="Arial" w:eastAsia="Times New Roman" w:hAnsi="Arial" w:cs="Arial"/>
          <w:color w:val="444444"/>
          <w:sz w:val="20"/>
          <w:szCs w:val="20"/>
          <w:lang w:val="es-ES" w:eastAsia="es-MX"/>
        </w:rPr>
      </w:pPr>
      <w:r w:rsidRPr="00824A4B">
        <w:rPr>
          <w:rFonts w:ascii="Arial" w:eastAsia="Times New Roman" w:hAnsi="Arial" w:cs="Arial"/>
          <w:color w:val="444444"/>
          <w:sz w:val="20"/>
          <w:szCs w:val="20"/>
          <w:lang w:val="es-ES" w:eastAsia="es-MX"/>
        </w:rPr>
        <w:t> </w:t>
      </w:r>
    </w:p>
    <w:p w:rsidR="00824A4B" w:rsidRPr="00824A4B" w:rsidRDefault="00824A4B" w:rsidP="00824A4B">
      <w:pPr>
        <w:shd w:val="clear" w:color="auto" w:fill="FFFFFF"/>
        <w:spacing w:before="120" w:after="120" w:line="240" w:lineRule="auto"/>
        <w:rPr>
          <w:rFonts w:ascii="Arial" w:eastAsia="Times New Roman" w:hAnsi="Arial" w:cs="Arial"/>
          <w:color w:val="444444"/>
          <w:sz w:val="20"/>
          <w:szCs w:val="20"/>
          <w:lang w:val="es-ES" w:eastAsia="es-MX"/>
        </w:rPr>
      </w:pPr>
      <w:r w:rsidRPr="00824A4B">
        <w:rPr>
          <w:rFonts w:ascii="Arial" w:eastAsia="Times New Roman" w:hAnsi="Arial" w:cs="Arial"/>
          <w:color w:val="444444"/>
          <w:sz w:val="20"/>
          <w:szCs w:val="20"/>
          <w:lang w:val="es-ES" w:eastAsia="es-MX"/>
        </w:rPr>
        <w:t>Este cambio ya lo contempla la Ley aduanera, por lo que no necesariamente se deben de exportar grandes cantidades de productos, lo único que deben de cumplir es contar con su RFC, con su identificación de contribuyente, estar al corriente de sus obligaciones fiscales, así como facturar el valor comercial de la mercancía, pedimento de exportación mediante un apoderado aduanal, así como estar inscrito ante el padrón de exportadores sectoriales.</w:t>
      </w:r>
    </w:p>
    <w:p w:rsidR="00824A4B" w:rsidRPr="00824A4B" w:rsidRDefault="00824A4B" w:rsidP="00824A4B">
      <w:pPr>
        <w:shd w:val="clear" w:color="auto" w:fill="FFFFFF"/>
        <w:spacing w:before="120" w:after="120" w:line="240" w:lineRule="auto"/>
        <w:rPr>
          <w:rFonts w:ascii="Arial" w:eastAsia="Times New Roman" w:hAnsi="Arial" w:cs="Arial"/>
          <w:color w:val="444444"/>
          <w:sz w:val="20"/>
          <w:szCs w:val="20"/>
          <w:lang w:val="es-ES" w:eastAsia="es-MX"/>
        </w:rPr>
      </w:pPr>
      <w:r w:rsidRPr="00824A4B">
        <w:rPr>
          <w:rFonts w:ascii="Arial" w:eastAsia="Times New Roman" w:hAnsi="Arial" w:cs="Arial"/>
          <w:color w:val="444444"/>
          <w:sz w:val="20"/>
          <w:szCs w:val="20"/>
          <w:lang w:val="es-ES" w:eastAsia="es-MX"/>
        </w:rPr>
        <w:t> </w:t>
      </w:r>
    </w:p>
    <w:p w:rsidR="00824A4B" w:rsidRPr="00824A4B" w:rsidRDefault="00824A4B" w:rsidP="00824A4B">
      <w:pPr>
        <w:shd w:val="clear" w:color="auto" w:fill="FFFFFF"/>
        <w:spacing w:before="120" w:after="120" w:line="240" w:lineRule="auto"/>
        <w:rPr>
          <w:rFonts w:ascii="Arial" w:eastAsia="Times New Roman" w:hAnsi="Arial" w:cs="Arial"/>
          <w:color w:val="444444"/>
          <w:sz w:val="20"/>
          <w:szCs w:val="20"/>
          <w:lang w:val="es-ES" w:eastAsia="es-MX"/>
        </w:rPr>
      </w:pPr>
      <w:r w:rsidRPr="00824A4B">
        <w:rPr>
          <w:rFonts w:ascii="Arial" w:eastAsia="Times New Roman" w:hAnsi="Arial" w:cs="Arial"/>
          <w:color w:val="444444"/>
          <w:sz w:val="20"/>
          <w:szCs w:val="20"/>
          <w:lang w:val="es-ES" w:eastAsia="es-MX"/>
        </w:rPr>
        <w:t>Pérez del Valle agregó que este beneficio es nuevo especialmente para aquellos que anteriormente tributaban en el Régimen de Pequeños Contribuyentes (</w:t>
      </w:r>
      <w:proofErr w:type="spellStart"/>
      <w:r w:rsidRPr="00824A4B">
        <w:rPr>
          <w:rFonts w:ascii="Arial" w:eastAsia="Times New Roman" w:hAnsi="Arial" w:cs="Arial"/>
          <w:color w:val="444444"/>
          <w:sz w:val="20"/>
          <w:szCs w:val="20"/>
          <w:lang w:val="es-ES" w:eastAsia="es-MX"/>
        </w:rPr>
        <w:t>Repecos</w:t>
      </w:r>
      <w:proofErr w:type="spellEnd"/>
      <w:r w:rsidRPr="00824A4B">
        <w:rPr>
          <w:rFonts w:ascii="Arial" w:eastAsia="Times New Roman" w:hAnsi="Arial" w:cs="Arial"/>
          <w:color w:val="444444"/>
          <w:sz w:val="20"/>
          <w:szCs w:val="20"/>
          <w:lang w:val="es-ES" w:eastAsia="es-MX"/>
        </w:rPr>
        <w:t>), que el estar inscrito ante este régimen les impedía exportar.</w:t>
      </w:r>
    </w:p>
    <w:p w:rsidR="00824A4B" w:rsidRPr="00824A4B" w:rsidRDefault="00824A4B" w:rsidP="00824A4B">
      <w:pPr>
        <w:shd w:val="clear" w:color="auto" w:fill="FFFFFF"/>
        <w:spacing w:before="120" w:after="120" w:line="240" w:lineRule="auto"/>
        <w:rPr>
          <w:rFonts w:ascii="Arial" w:eastAsia="Times New Roman" w:hAnsi="Arial" w:cs="Arial"/>
          <w:color w:val="444444"/>
          <w:sz w:val="20"/>
          <w:szCs w:val="20"/>
          <w:lang w:val="es-ES" w:eastAsia="es-MX"/>
        </w:rPr>
      </w:pPr>
      <w:r w:rsidRPr="00824A4B">
        <w:rPr>
          <w:rFonts w:ascii="Arial" w:eastAsia="Times New Roman" w:hAnsi="Arial" w:cs="Arial"/>
          <w:color w:val="444444"/>
          <w:sz w:val="20"/>
          <w:szCs w:val="20"/>
          <w:lang w:val="es-ES" w:eastAsia="es-MX"/>
        </w:rPr>
        <w:t> </w:t>
      </w:r>
    </w:p>
    <w:p w:rsidR="00824A4B" w:rsidRPr="00824A4B" w:rsidRDefault="00824A4B" w:rsidP="00824A4B">
      <w:pPr>
        <w:shd w:val="clear" w:color="auto" w:fill="FFFFFF"/>
        <w:spacing w:before="120" w:after="120" w:line="240" w:lineRule="auto"/>
        <w:rPr>
          <w:rFonts w:ascii="Arial" w:eastAsia="Times New Roman" w:hAnsi="Arial" w:cs="Arial"/>
          <w:color w:val="444444"/>
          <w:sz w:val="20"/>
          <w:szCs w:val="20"/>
          <w:lang w:val="es-ES" w:eastAsia="es-MX"/>
        </w:rPr>
      </w:pPr>
      <w:r w:rsidRPr="00824A4B">
        <w:rPr>
          <w:rFonts w:ascii="Arial" w:eastAsia="Times New Roman" w:hAnsi="Arial" w:cs="Arial"/>
          <w:color w:val="444444"/>
          <w:sz w:val="20"/>
          <w:szCs w:val="20"/>
          <w:lang w:val="es-ES" w:eastAsia="es-MX"/>
        </w:rPr>
        <w:t>En otro orden de ideas, dio a conocer que el SAT continúa recibiendo denuncias por la expedición de comprobantes fiscales, lo cual es una obligación del contribuyente, a fin de evitar ser multados por Hacienda Federal.</w:t>
      </w:r>
    </w:p>
    <w:p w:rsidR="00824A4B" w:rsidRDefault="00824A4B">
      <w:pPr>
        <w:rPr>
          <w:lang w:val="es-ES"/>
        </w:rPr>
      </w:pPr>
    </w:p>
    <w:p w:rsidR="00824A4B" w:rsidRDefault="00824A4B">
      <w:pPr>
        <w:rPr>
          <w:lang w:val="es-ES"/>
        </w:rPr>
      </w:pPr>
    </w:p>
    <w:p w:rsidR="00824A4B" w:rsidRDefault="00824A4B" w:rsidP="00824A4B">
      <w:pPr>
        <w:spacing w:before="300" w:after="150" w:line="240" w:lineRule="auto"/>
        <w:outlineLvl w:val="1"/>
        <w:rPr>
          <w:rFonts w:ascii="Roboto Condensed" w:eastAsia="Times New Roman" w:hAnsi="Roboto Condensed" w:cs="Arial"/>
          <w:b/>
          <w:bCs/>
          <w:color w:val="292929"/>
          <w:kern w:val="36"/>
          <w:sz w:val="28"/>
          <w:szCs w:val="28"/>
          <w:lang w:val="es-ES" w:eastAsia="es-MX"/>
        </w:rPr>
      </w:pPr>
    </w:p>
    <w:p w:rsidR="00824A4B" w:rsidRDefault="00824A4B" w:rsidP="00824A4B">
      <w:pPr>
        <w:spacing w:before="300" w:after="150" w:line="240" w:lineRule="auto"/>
        <w:outlineLvl w:val="1"/>
        <w:rPr>
          <w:rFonts w:ascii="Roboto Condensed" w:eastAsia="Times New Roman" w:hAnsi="Roboto Condensed" w:cs="Arial"/>
          <w:b/>
          <w:bCs/>
          <w:color w:val="292929"/>
          <w:kern w:val="36"/>
          <w:sz w:val="28"/>
          <w:szCs w:val="28"/>
          <w:lang w:val="es-ES" w:eastAsia="es-MX"/>
        </w:rPr>
      </w:pPr>
    </w:p>
    <w:p w:rsidR="00824A4B" w:rsidRDefault="00824A4B" w:rsidP="00824A4B">
      <w:pPr>
        <w:spacing w:before="300" w:after="150" w:line="240" w:lineRule="auto"/>
        <w:outlineLvl w:val="1"/>
        <w:rPr>
          <w:rFonts w:ascii="Roboto Condensed" w:eastAsia="Times New Roman" w:hAnsi="Roboto Condensed" w:cs="Arial"/>
          <w:b/>
          <w:bCs/>
          <w:color w:val="292929"/>
          <w:kern w:val="36"/>
          <w:sz w:val="28"/>
          <w:szCs w:val="28"/>
          <w:lang w:val="es-ES" w:eastAsia="es-MX"/>
        </w:rPr>
      </w:pPr>
    </w:p>
    <w:p w:rsidR="00824A4B" w:rsidRDefault="00824A4B" w:rsidP="00824A4B">
      <w:pPr>
        <w:spacing w:before="300" w:after="150" w:line="240" w:lineRule="auto"/>
        <w:outlineLvl w:val="1"/>
        <w:rPr>
          <w:rFonts w:ascii="Roboto Condensed" w:eastAsia="Times New Roman" w:hAnsi="Roboto Condensed" w:cs="Arial"/>
          <w:b/>
          <w:bCs/>
          <w:color w:val="292929"/>
          <w:kern w:val="36"/>
          <w:sz w:val="28"/>
          <w:szCs w:val="28"/>
          <w:lang w:val="es-ES" w:eastAsia="es-MX"/>
        </w:rPr>
      </w:pPr>
    </w:p>
    <w:p w:rsidR="00824A4B" w:rsidRDefault="00824A4B" w:rsidP="00824A4B">
      <w:pPr>
        <w:spacing w:before="300" w:after="150" w:line="240" w:lineRule="auto"/>
        <w:outlineLvl w:val="1"/>
        <w:rPr>
          <w:rFonts w:ascii="Roboto Condensed" w:eastAsia="Times New Roman" w:hAnsi="Roboto Condensed" w:cs="Arial"/>
          <w:b/>
          <w:bCs/>
          <w:color w:val="292929"/>
          <w:kern w:val="36"/>
          <w:sz w:val="28"/>
          <w:szCs w:val="28"/>
          <w:lang w:val="es-ES" w:eastAsia="es-MX"/>
        </w:rPr>
      </w:pPr>
    </w:p>
    <w:p w:rsidR="00824A4B" w:rsidRDefault="00824A4B" w:rsidP="00824A4B">
      <w:pPr>
        <w:spacing w:before="300" w:after="150" w:line="240" w:lineRule="auto"/>
        <w:outlineLvl w:val="1"/>
        <w:rPr>
          <w:rFonts w:ascii="Roboto Condensed" w:eastAsia="Times New Roman" w:hAnsi="Roboto Condensed" w:cs="Arial"/>
          <w:b/>
          <w:bCs/>
          <w:color w:val="292929"/>
          <w:kern w:val="36"/>
          <w:sz w:val="28"/>
          <w:szCs w:val="28"/>
          <w:lang w:val="es-ES" w:eastAsia="es-MX"/>
        </w:rPr>
      </w:pPr>
    </w:p>
    <w:p w:rsidR="00824A4B" w:rsidRDefault="00824A4B" w:rsidP="00824A4B">
      <w:pPr>
        <w:spacing w:before="300" w:after="150" w:line="240" w:lineRule="auto"/>
        <w:outlineLvl w:val="1"/>
        <w:rPr>
          <w:rFonts w:ascii="Roboto Condensed" w:eastAsia="Times New Roman" w:hAnsi="Roboto Condensed" w:cs="Arial"/>
          <w:b/>
          <w:bCs/>
          <w:color w:val="292929"/>
          <w:kern w:val="36"/>
          <w:sz w:val="28"/>
          <w:szCs w:val="28"/>
          <w:lang w:val="es-ES" w:eastAsia="es-MX"/>
        </w:rPr>
      </w:pPr>
    </w:p>
    <w:p w:rsidR="00824A4B" w:rsidRDefault="00824A4B" w:rsidP="00824A4B">
      <w:pPr>
        <w:spacing w:before="300" w:after="150" w:line="240" w:lineRule="auto"/>
        <w:outlineLvl w:val="1"/>
        <w:rPr>
          <w:rFonts w:ascii="Roboto Condensed" w:eastAsia="Times New Roman" w:hAnsi="Roboto Condensed" w:cs="Arial"/>
          <w:b/>
          <w:bCs/>
          <w:color w:val="292929"/>
          <w:kern w:val="36"/>
          <w:sz w:val="28"/>
          <w:szCs w:val="28"/>
          <w:lang w:val="es-ES" w:eastAsia="es-MX"/>
        </w:rPr>
      </w:pPr>
    </w:p>
    <w:p w:rsidR="00824A4B" w:rsidRDefault="00824A4B" w:rsidP="00824A4B">
      <w:pPr>
        <w:spacing w:before="300" w:after="150" w:line="240" w:lineRule="auto"/>
        <w:outlineLvl w:val="1"/>
        <w:rPr>
          <w:rFonts w:ascii="Roboto Condensed" w:eastAsia="Times New Roman" w:hAnsi="Roboto Condensed" w:cs="Arial"/>
          <w:b/>
          <w:bCs/>
          <w:color w:val="292929"/>
          <w:kern w:val="36"/>
          <w:sz w:val="28"/>
          <w:szCs w:val="28"/>
          <w:lang w:val="es-ES" w:eastAsia="es-MX"/>
        </w:rPr>
      </w:pPr>
    </w:p>
    <w:p w:rsidR="00824A4B" w:rsidRPr="00824A4B" w:rsidRDefault="00824A4B" w:rsidP="00824A4B">
      <w:pPr>
        <w:spacing w:before="300" w:after="150" w:line="240" w:lineRule="auto"/>
        <w:outlineLvl w:val="1"/>
        <w:rPr>
          <w:rFonts w:ascii="Roboto Condensed" w:eastAsia="Times New Roman" w:hAnsi="Roboto Condensed" w:cs="Arial"/>
          <w:b/>
          <w:bCs/>
          <w:color w:val="292929"/>
          <w:kern w:val="36"/>
          <w:sz w:val="28"/>
          <w:szCs w:val="28"/>
          <w:lang w:val="es-ES" w:eastAsia="es-MX"/>
        </w:rPr>
      </w:pPr>
      <w:r w:rsidRPr="00824A4B">
        <w:rPr>
          <w:rFonts w:ascii="Roboto Condensed" w:eastAsia="Times New Roman" w:hAnsi="Roboto Condensed" w:cs="Arial"/>
          <w:b/>
          <w:bCs/>
          <w:color w:val="292929"/>
          <w:kern w:val="36"/>
          <w:sz w:val="28"/>
          <w:szCs w:val="28"/>
          <w:lang w:val="es-ES" w:eastAsia="es-MX"/>
        </w:rPr>
        <w:lastRenderedPageBreak/>
        <w:t xml:space="preserve">Más de 50 pequeños exportadores joyeros de Jalisco han perdido 1 </w:t>
      </w:r>
      <w:proofErr w:type="spellStart"/>
      <w:r w:rsidRPr="00824A4B">
        <w:rPr>
          <w:rFonts w:ascii="Roboto Condensed" w:eastAsia="Times New Roman" w:hAnsi="Roboto Condensed" w:cs="Arial"/>
          <w:b/>
          <w:bCs/>
          <w:color w:val="292929"/>
          <w:kern w:val="36"/>
          <w:sz w:val="28"/>
          <w:szCs w:val="28"/>
          <w:lang w:val="es-ES" w:eastAsia="es-MX"/>
        </w:rPr>
        <w:t>mdd</w:t>
      </w:r>
      <w:proofErr w:type="spellEnd"/>
    </w:p>
    <w:p w:rsidR="00824A4B" w:rsidRPr="00824A4B" w:rsidRDefault="00824A4B" w:rsidP="00824A4B">
      <w:pPr>
        <w:spacing w:after="0" w:line="300" w:lineRule="atLeast"/>
        <w:rPr>
          <w:rFonts w:ascii="Arial" w:eastAsia="Times New Roman" w:hAnsi="Arial" w:cs="Arial"/>
          <w:color w:val="727272"/>
          <w:sz w:val="18"/>
          <w:szCs w:val="18"/>
          <w:lang w:val="en-US" w:eastAsia="es-MX"/>
        </w:rPr>
      </w:pPr>
      <w:r w:rsidRPr="00824A4B">
        <w:rPr>
          <w:rFonts w:ascii="Arial" w:eastAsia="Times New Roman" w:hAnsi="Arial" w:cs="Arial"/>
          <w:color w:val="727272"/>
          <w:sz w:val="18"/>
          <w:szCs w:val="18"/>
          <w:lang w:val="en-US" w:eastAsia="es-MX"/>
        </w:rPr>
        <w:t xml:space="preserve">6 </w:t>
      </w:r>
      <w:proofErr w:type="spellStart"/>
      <w:r w:rsidRPr="00824A4B">
        <w:rPr>
          <w:rFonts w:ascii="Arial" w:eastAsia="Times New Roman" w:hAnsi="Arial" w:cs="Arial"/>
          <w:color w:val="727272"/>
          <w:sz w:val="18"/>
          <w:szCs w:val="18"/>
          <w:lang w:val="en-US" w:eastAsia="es-MX"/>
        </w:rPr>
        <w:t>febrero</w:t>
      </w:r>
      <w:proofErr w:type="spellEnd"/>
      <w:r w:rsidRPr="00824A4B">
        <w:rPr>
          <w:rFonts w:ascii="Arial" w:eastAsia="Times New Roman" w:hAnsi="Arial" w:cs="Arial"/>
          <w:color w:val="727272"/>
          <w:sz w:val="18"/>
          <w:szCs w:val="18"/>
          <w:lang w:val="en-US" w:eastAsia="es-MX"/>
        </w:rPr>
        <w:t xml:space="preserve">, 2015 By </w:t>
      </w:r>
      <w:hyperlink r:id="rId6" w:tooltip="Entradas de Grecia Sahagún" w:history="1">
        <w:proofErr w:type="spellStart"/>
        <w:r w:rsidRPr="00824A4B">
          <w:rPr>
            <w:rFonts w:ascii="Arial" w:eastAsia="Times New Roman" w:hAnsi="Arial" w:cs="Arial"/>
            <w:color w:val="727272"/>
            <w:sz w:val="18"/>
            <w:szCs w:val="18"/>
            <w:lang w:val="en-US" w:eastAsia="es-MX"/>
          </w:rPr>
          <w:t>Grecia</w:t>
        </w:r>
        <w:proofErr w:type="spellEnd"/>
        <w:r w:rsidRPr="00824A4B">
          <w:rPr>
            <w:rFonts w:ascii="Arial" w:eastAsia="Times New Roman" w:hAnsi="Arial" w:cs="Arial"/>
            <w:color w:val="727272"/>
            <w:sz w:val="18"/>
            <w:szCs w:val="18"/>
            <w:lang w:val="en-US" w:eastAsia="es-MX"/>
          </w:rPr>
          <w:t xml:space="preserve"> </w:t>
        </w:r>
        <w:proofErr w:type="spellStart"/>
        <w:r w:rsidRPr="00824A4B">
          <w:rPr>
            <w:rFonts w:ascii="Arial" w:eastAsia="Times New Roman" w:hAnsi="Arial" w:cs="Arial"/>
            <w:color w:val="727272"/>
            <w:sz w:val="18"/>
            <w:szCs w:val="18"/>
            <w:lang w:val="en-US" w:eastAsia="es-MX"/>
          </w:rPr>
          <w:t>Sahagún</w:t>
        </w:r>
        <w:proofErr w:type="spellEnd"/>
      </w:hyperlink>
      <w:r w:rsidRPr="00824A4B">
        <w:rPr>
          <w:rFonts w:ascii="Arial" w:eastAsia="Times New Roman" w:hAnsi="Arial" w:cs="Arial"/>
          <w:color w:val="727272"/>
          <w:sz w:val="18"/>
          <w:szCs w:val="18"/>
          <w:lang w:val="en-US" w:eastAsia="es-MX"/>
        </w:rPr>
        <w:t xml:space="preserve"> </w:t>
      </w:r>
    </w:p>
    <w:p w:rsidR="00824A4B" w:rsidRPr="00824A4B" w:rsidRDefault="00824A4B" w:rsidP="00824A4B">
      <w:pPr>
        <w:spacing w:after="0" w:line="300" w:lineRule="atLeast"/>
        <w:rPr>
          <w:rFonts w:ascii="Arial" w:eastAsia="Times New Roman" w:hAnsi="Arial" w:cs="Arial"/>
          <w:color w:val="727272"/>
          <w:sz w:val="21"/>
          <w:szCs w:val="21"/>
          <w:lang w:val="en-US" w:eastAsia="es-MX"/>
        </w:rPr>
      </w:pPr>
      <w:hyperlink r:id="rId7" w:tgtFrame="_blank" w:tooltip="Facebook" w:history="1">
        <w:r w:rsidRPr="00824A4B">
          <w:rPr>
            <w:rFonts w:ascii="Arial" w:eastAsia="Times New Roman" w:hAnsi="Arial" w:cs="Arial"/>
            <w:color w:val="727272"/>
            <w:sz w:val="21"/>
            <w:szCs w:val="21"/>
            <w:lang w:val="en-US" w:eastAsia="es-MX"/>
          </w:rPr>
          <w:t xml:space="preserve">  Facebook </w:t>
        </w:r>
      </w:hyperlink>
      <w:hyperlink r:id="rId8" w:tgtFrame="_blank" w:history="1">
        <w:r w:rsidRPr="00824A4B">
          <w:rPr>
            <w:rFonts w:ascii="Arial" w:eastAsia="Times New Roman" w:hAnsi="Arial" w:cs="Arial"/>
            <w:color w:val="727272"/>
            <w:sz w:val="21"/>
            <w:szCs w:val="21"/>
            <w:lang w:val="en-US" w:eastAsia="es-MX"/>
          </w:rPr>
          <w:t xml:space="preserve">  Twitter </w:t>
        </w:r>
      </w:hyperlink>
      <w:hyperlink r:id="rId9" w:tgtFrame="_blank" w:tooltip="Google" w:history="1">
        <w:r w:rsidRPr="00824A4B">
          <w:rPr>
            <w:rFonts w:ascii="Arial" w:eastAsia="Times New Roman" w:hAnsi="Arial" w:cs="Arial"/>
            <w:color w:val="727272"/>
            <w:sz w:val="21"/>
            <w:szCs w:val="21"/>
            <w:lang w:val="en-US" w:eastAsia="es-MX"/>
          </w:rPr>
          <w:t>  Google +</w:t>
        </w:r>
      </w:hyperlink>
      <w:r w:rsidRPr="00824A4B">
        <w:rPr>
          <w:rFonts w:ascii="Arial" w:eastAsia="Times New Roman" w:hAnsi="Arial" w:cs="Arial"/>
          <w:color w:val="727272"/>
          <w:sz w:val="21"/>
          <w:szCs w:val="21"/>
          <w:lang w:val="en-US" w:eastAsia="es-MX"/>
        </w:rPr>
        <w:t xml:space="preserve"> </w:t>
      </w:r>
      <w:hyperlink r:id="rId10" w:tgtFrame="_blank" w:tooltip="Linkedin" w:history="1">
        <w:r w:rsidRPr="00824A4B">
          <w:rPr>
            <w:rFonts w:ascii="Arial" w:eastAsia="Times New Roman" w:hAnsi="Arial" w:cs="Arial"/>
            <w:color w:val="727272"/>
            <w:sz w:val="21"/>
            <w:szCs w:val="21"/>
            <w:lang w:val="en-US" w:eastAsia="es-MX"/>
          </w:rPr>
          <w:t>  </w:t>
        </w:r>
        <w:proofErr w:type="spellStart"/>
        <w:r w:rsidRPr="00824A4B">
          <w:rPr>
            <w:rFonts w:ascii="Arial" w:eastAsia="Times New Roman" w:hAnsi="Arial" w:cs="Arial"/>
            <w:color w:val="727272"/>
            <w:sz w:val="21"/>
            <w:szCs w:val="21"/>
            <w:lang w:val="en-US" w:eastAsia="es-MX"/>
          </w:rPr>
          <w:t>Linkedin</w:t>
        </w:r>
        <w:proofErr w:type="spellEnd"/>
      </w:hyperlink>
      <w:r w:rsidRPr="00824A4B">
        <w:rPr>
          <w:rFonts w:ascii="Arial" w:eastAsia="Times New Roman" w:hAnsi="Arial" w:cs="Arial"/>
          <w:color w:val="727272"/>
          <w:sz w:val="21"/>
          <w:szCs w:val="21"/>
          <w:lang w:val="en-US" w:eastAsia="es-MX"/>
        </w:rPr>
        <w:t xml:space="preserve"> </w:t>
      </w:r>
      <w:hyperlink r:id="rId11" w:tgtFrame="_blank" w:tooltip="Pinterest" w:history="1">
        <w:r w:rsidRPr="00824A4B">
          <w:rPr>
            <w:rFonts w:ascii="Arial" w:eastAsia="Times New Roman" w:hAnsi="Arial" w:cs="Arial"/>
            <w:color w:val="727272"/>
            <w:sz w:val="21"/>
            <w:szCs w:val="21"/>
            <w:lang w:val="en-US" w:eastAsia="es-MX"/>
          </w:rPr>
          <w:t>  </w:t>
        </w:r>
        <w:proofErr w:type="spellStart"/>
        <w:r w:rsidRPr="00824A4B">
          <w:rPr>
            <w:rFonts w:ascii="Arial" w:eastAsia="Times New Roman" w:hAnsi="Arial" w:cs="Arial"/>
            <w:color w:val="727272"/>
            <w:sz w:val="21"/>
            <w:szCs w:val="21"/>
            <w:lang w:val="en-US" w:eastAsia="es-MX"/>
          </w:rPr>
          <w:t>Pinterest</w:t>
        </w:r>
        <w:proofErr w:type="spellEnd"/>
      </w:hyperlink>
      <w:r w:rsidRPr="00824A4B">
        <w:rPr>
          <w:rFonts w:ascii="Arial" w:eastAsia="Times New Roman" w:hAnsi="Arial" w:cs="Arial"/>
          <w:color w:val="727272"/>
          <w:sz w:val="21"/>
          <w:szCs w:val="21"/>
          <w:lang w:val="en-US" w:eastAsia="es-MX"/>
        </w:rPr>
        <w:t xml:space="preserve"> </w:t>
      </w:r>
    </w:p>
    <w:p w:rsidR="00824A4B" w:rsidRPr="00824A4B" w:rsidRDefault="00824A4B" w:rsidP="00824A4B">
      <w:pPr>
        <w:spacing w:after="0" w:line="300" w:lineRule="atLeast"/>
        <w:rPr>
          <w:rFonts w:ascii="Arial" w:eastAsia="Times New Roman" w:hAnsi="Arial" w:cs="Arial"/>
          <w:color w:val="727272"/>
          <w:sz w:val="21"/>
          <w:szCs w:val="21"/>
          <w:lang w:val="es-ES" w:eastAsia="es-MX"/>
        </w:rPr>
      </w:pPr>
      <w:r w:rsidRPr="00824A4B">
        <w:rPr>
          <w:rFonts w:ascii="Arial" w:eastAsia="Times New Roman" w:hAnsi="Arial" w:cs="Arial"/>
          <w:color w:val="000000"/>
          <w:sz w:val="21"/>
          <w:szCs w:val="21"/>
          <w:lang w:val="es-ES" w:eastAsia="es-MX"/>
        </w:rPr>
        <w:t>Por: Grecia Sahagún</w:t>
      </w:r>
    </w:p>
    <w:p w:rsidR="00824A4B" w:rsidRPr="00824A4B" w:rsidRDefault="00824A4B" w:rsidP="00824A4B">
      <w:pPr>
        <w:spacing w:after="0" w:line="270" w:lineRule="atLeast"/>
        <w:rPr>
          <w:rFonts w:ascii="Arial" w:eastAsia="Times New Roman" w:hAnsi="Arial" w:cs="Arial"/>
          <w:color w:val="727272"/>
          <w:sz w:val="21"/>
          <w:szCs w:val="21"/>
          <w:lang w:val="es-ES" w:eastAsia="es-MX"/>
        </w:rPr>
      </w:pPr>
      <w:r w:rsidRPr="00824A4B">
        <w:rPr>
          <w:rFonts w:ascii="Arial" w:eastAsia="Times New Roman" w:hAnsi="Arial" w:cs="Arial"/>
          <w:i/>
          <w:iCs/>
          <w:color w:val="727272"/>
          <w:sz w:val="21"/>
          <w:szCs w:val="21"/>
          <w:lang w:val="es-ES" w:eastAsia="es-MX"/>
        </w:rPr>
        <w:t xml:space="preserve">06 de febrero del 2015.- </w:t>
      </w:r>
    </w:p>
    <w:p w:rsidR="00824A4B" w:rsidRDefault="00824A4B" w:rsidP="00824A4B">
      <w:pPr>
        <w:spacing w:after="150" w:line="300" w:lineRule="atLeast"/>
        <w:rPr>
          <w:rFonts w:ascii="Arial" w:eastAsia="Times New Roman" w:hAnsi="Arial" w:cs="Arial"/>
          <w:b/>
          <w:bCs/>
          <w:color w:val="727272"/>
          <w:sz w:val="21"/>
          <w:szCs w:val="21"/>
          <w:lang w:val="es-ES" w:eastAsia="es-MX"/>
        </w:rPr>
      </w:pPr>
      <w:r w:rsidRPr="00824A4B">
        <w:rPr>
          <w:rFonts w:ascii="Arial" w:eastAsia="Times New Roman" w:hAnsi="Arial" w:cs="Arial"/>
          <w:color w:val="727272"/>
          <w:sz w:val="21"/>
          <w:szCs w:val="21"/>
          <w:lang w:val="es-ES" w:eastAsia="es-MX"/>
        </w:rPr>
        <w:t>Por: </w:t>
      </w:r>
      <w:r w:rsidRPr="00824A4B">
        <w:rPr>
          <w:rFonts w:ascii="Arial" w:eastAsia="Times New Roman" w:hAnsi="Arial" w:cs="Arial"/>
          <w:b/>
          <w:bCs/>
          <w:color w:val="727272"/>
          <w:sz w:val="21"/>
          <w:szCs w:val="21"/>
          <w:lang w:val="es-ES" w:eastAsia="es-MX"/>
        </w:rPr>
        <w:t>Grecia Sahagún Núñez</w:t>
      </w:r>
    </w:p>
    <w:p w:rsidR="00824A4B" w:rsidRDefault="00824A4B" w:rsidP="00824A4B">
      <w:pPr>
        <w:spacing w:after="150" w:line="300" w:lineRule="atLeast"/>
        <w:rPr>
          <w:rFonts w:ascii="Arial" w:eastAsia="Times New Roman" w:hAnsi="Arial" w:cs="Arial"/>
          <w:color w:val="727272"/>
          <w:sz w:val="21"/>
          <w:szCs w:val="21"/>
          <w:lang w:val="es-ES" w:eastAsia="es-MX"/>
        </w:rPr>
      </w:pPr>
      <w:hyperlink r:id="rId12" w:history="1">
        <w:r w:rsidRPr="0037767E">
          <w:rPr>
            <w:rStyle w:val="Hipervnculo"/>
            <w:rFonts w:ascii="Arial" w:eastAsia="Times New Roman" w:hAnsi="Arial" w:cs="Arial"/>
            <w:sz w:val="21"/>
            <w:szCs w:val="21"/>
            <w:lang w:val="es-ES" w:eastAsia="es-MX"/>
          </w:rPr>
          <w:t>http://lajornadajalisco.com.mx/2015/02/mas-de-50-pequenos-exportadores-joyeros-de-jalisco-han-perdido-1-mdd/</w:t>
        </w:r>
      </w:hyperlink>
    </w:p>
    <w:p w:rsidR="00824A4B" w:rsidRPr="00824A4B" w:rsidRDefault="00824A4B" w:rsidP="00824A4B">
      <w:pPr>
        <w:spacing w:after="150" w:line="300" w:lineRule="atLeast"/>
        <w:rPr>
          <w:rFonts w:ascii="Arial" w:eastAsia="Times New Roman" w:hAnsi="Arial" w:cs="Arial"/>
          <w:color w:val="727272"/>
          <w:sz w:val="21"/>
          <w:szCs w:val="21"/>
          <w:lang w:val="es-ES" w:eastAsia="es-MX"/>
        </w:rPr>
      </w:pPr>
      <w:bookmarkStart w:id="0" w:name="_GoBack"/>
      <w:bookmarkEnd w:id="0"/>
    </w:p>
    <w:p w:rsidR="00824A4B" w:rsidRPr="00824A4B" w:rsidRDefault="00824A4B" w:rsidP="00824A4B">
      <w:pPr>
        <w:spacing w:after="150" w:line="300" w:lineRule="atLeast"/>
        <w:jc w:val="both"/>
        <w:rPr>
          <w:rFonts w:ascii="Arial" w:eastAsia="Times New Roman" w:hAnsi="Arial" w:cs="Arial"/>
          <w:color w:val="727272"/>
          <w:sz w:val="21"/>
          <w:szCs w:val="21"/>
          <w:lang w:val="es-ES" w:eastAsia="es-MX"/>
        </w:rPr>
      </w:pPr>
      <w:r w:rsidRPr="00824A4B">
        <w:rPr>
          <w:rFonts w:ascii="Arial" w:eastAsia="Times New Roman" w:hAnsi="Arial" w:cs="Arial"/>
          <w:i/>
          <w:iCs/>
          <w:color w:val="727272"/>
          <w:sz w:val="21"/>
          <w:szCs w:val="21"/>
          <w:lang w:val="es-ES" w:eastAsia="es-MX"/>
        </w:rPr>
        <w:t>6 de febrero del 2015.- </w:t>
      </w:r>
      <w:r w:rsidRPr="00824A4B">
        <w:rPr>
          <w:rFonts w:ascii="Arial" w:eastAsia="Times New Roman" w:hAnsi="Arial" w:cs="Arial"/>
          <w:color w:val="727272"/>
          <w:sz w:val="21"/>
          <w:szCs w:val="21"/>
          <w:lang w:val="es-ES" w:eastAsia="es-MX"/>
        </w:rPr>
        <w:t>Han perdido al menos un millón de dólares en tres meses los pequeños empresarios joyeros de Jalisco al no poder exportar sus productos al extranjero luego de las nuevas imposiciones de la Reforma Fiscal, informó Miguel Cotero Ochoa, presidente de la Cámara de Joyería en el estado.</w:t>
      </w:r>
    </w:p>
    <w:p w:rsidR="00824A4B" w:rsidRPr="00824A4B" w:rsidRDefault="00824A4B" w:rsidP="00824A4B">
      <w:pPr>
        <w:spacing w:after="150" w:line="300" w:lineRule="atLeast"/>
        <w:jc w:val="both"/>
        <w:rPr>
          <w:rFonts w:ascii="Arial" w:eastAsia="Times New Roman" w:hAnsi="Arial" w:cs="Arial"/>
          <w:color w:val="727272"/>
          <w:sz w:val="21"/>
          <w:szCs w:val="21"/>
          <w:lang w:val="es-ES" w:eastAsia="es-MX"/>
        </w:rPr>
      </w:pPr>
      <w:r w:rsidRPr="00824A4B">
        <w:rPr>
          <w:rFonts w:ascii="Arial" w:eastAsia="Times New Roman" w:hAnsi="Arial" w:cs="Arial"/>
          <w:color w:val="727272"/>
          <w:sz w:val="21"/>
          <w:szCs w:val="21"/>
          <w:lang w:val="es-ES" w:eastAsia="es-MX"/>
        </w:rPr>
        <w:t>El líder del sector, explicó que la pérdida monetaria se debe a que la reforma permitió generar un padrón sectorial de exportación, en donde de acuerdo a la norma sólo pueden acceder los contribuyentes quienes pertenezcan al Régimen General de Ley, sin embargo los emprendedores están tributando en el Régimen de Incorporación Fiscal (RIF).</w:t>
      </w:r>
    </w:p>
    <w:p w:rsidR="00824A4B" w:rsidRPr="00824A4B" w:rsidRDefault="00824A4B" w:rsidP="00824A4B">
      <w:pPr>
        <w:spacing w:after="150" w:line="300" w:lineRule="atLeast"/>
        <w:jc w:val="both"/>
        <w:rPr>
          <w:rFonts w:ascii="Arial" w:eastAsia="Times New Roman" w:hAnsi="Arial" w:cs="Arial"/>
          <w:color w:val="727272"/>
          <w:sz w:val="21"/>
          <w:szCs w:val="21"/>
          <w:lang w:val="es-ES" w:eastAsia="es-MX"/>
        </w:rPr>
      </w:pPr>
      <w:r w:rsidRPr="00824A4B">
        <w:rPr>
          <w:rFonts w:ascii="Arial" w:eastAsia="Times New Roman" w:hAnsi="Arial" w:cs="Arial"/>
          <w:color w:val="727272"/>
          <w:sz w:val="21"/>
          <w:szCs w:val="21"/>
          <w:lang w:val="es-ES" w:eastAsia="es-MX"/>
        </w:rPr>
        <w:t>Explicó que:</w:t>
      </w:r>
    </w:p>
    <w:p w:rsidR="00824A4B" w:rsidRPr="00824A4B" w:rsidRDefault="00824A4B" w:rsidP="00824A4B">
      <w:pPr>
        <w:shd w:val="clear" w:color="auto" w:fill="D8D8D8"/>
        <w:spacing w:line="300" w:lineRule="atLeast"/>
        <w:jc w:val="both"/>
        <w:rPr>
          <w:rFonts w:ascii="Arial" w:eastAsia="Times New Roman" w:hAnsi="Arial" w:cs="Arial"/>
          <w:color w:val="292929"/>
          <w:sz w:val="21"/>
          <w:szCs w:val="21"/>
          <w:lang w:val="es-ES" w:eastAsia="es-MX"/>
        </w:rPr>
      </w:pPr>
      <w:r w:rsidRPr="00824A4B">
        <w:rPr>
          <w:rFonts w:ascii="Arial" w:eastAsia="Times New Roman" w:hAnsi="Arial" w:cs="Arial"/>
          <w:color w:val="292929"/>
          <w:sz w:val="21"/>
          <w:szCs w:val="21"/>
          <w:lang w:val="es-ES" w:eastAsia="es-MX"/>
        </w:rPr>
        <w:t>“Las empresas que están dentro de los centros joyeros que, por ejemplo, van iniciando con una propuesta interesante y viene algún comprador internacional y quiere comprar sus productos, no los pueden exportar a partir de que tengan acceso a este padrón sectorial”.</w:t>
      </w:r>
    </w:p>
    <w:p w:rsidR="00824A4B" w:rsidRPr="00824A4B" w:rsidRDefault="00824A4B" w:rsidP="00824A4B">
      <w:pPr>
        <w:spacing w:after="150" w:line="300" w:lineRule="atLeast"/>
        <w:jc w:val="both"/>
        <w:rPr>
          <w:rFonts w:ascii="Arial" w:eastAsia="Times New Roman" w:hAnsi="Arial" w:cs="Arial"/>
          <w:color w:val="727272"/>
          <w:sz w:val="21"/>
          <w:szCs w:val="21"/>
          <w:lang w:val="es-ES" w:eastAsia="es-MX"/>
        </w:rPr>
      </w:pPr>
      <w:r w:rsidRPr="00824A4B">
        <w:rPr>
          <w:rFonts w:ascii="Arial" w:eastAsia="Times New Roman" w:hAnsi="Arial" w:cs="Arial"/>
          <w:color w:val="727272"/>
          <w:sz w:val="21"/>
          <w:szCs w:val="21"/>
          <w:lang w:val="es-ES" w:eastAsia="es-MX"/>
        </w:rPr>
        <w:t>Además, Cotero dijo que “si no les damos apertura a los nuevos valores para que empiecen a exportar poquito, y que los conozcan en el extranjero; no podrán crecer y no serán grandes empresas”.</w:t>
      </w:r>
    </w:p>
    <w:p w:rsidR="00824A4B" w:rsidRPr="00824A4B" w:rsidRDefault="00824A4B" w:rsidP="00824A4B">
      <w:pPr>
        <w:spacing w:after="150" w:line="300" w:lineRule="atLeast"/>
        <w:jc w:val="both"/>
        <w:rPr>
          <w:rFonts w:ascii="Arial" w:eastAsia="Times New Roman" w:hAnsi="Arial" w:cs="Arial"/>
          <w:color w:val="727272"/>
          <w:sz w:val="21"/>
          <w:szCs w:val="21"/>
          <w:lang w:val="es-ES" w:eastAsia="es-MX"/>
        </w:rPr>
      </w:pPr>
      <w:r w:rsidRPr="00824A4B">
        <w:rPr>
          <w:rFonts w:ascii="Arial" w:eastAsia="Times New Roman" w:hAnsi="Arial" w:cs="Arial"/>
          <w:color w:val="727272"/>
          <w:sz w:val="21"/>
          <w:szCs w:val="21"/>
          <w:lang w:val="es-ES" w:eastAsia="es-MX"/>
        </w:rPr>
        <w:t>Para modificar la situación, los pequeños empresarios tendrían que cambiar de régimen fiscal, no obstante lo anterior les generaría mayores obligaciones y pagos que no tienen al estar en el RIF.</w:t>
      </w:r>
    </w:p>
    <w:p w:rsidR="00824A4B" w:rsidRPr="00824A4B" w:rsidRDefault="00824A4B" w:rsidP="00824A4B">
      <w:pPr>
        <w:spacing w:after="150" w:line="300" w:lineRule="atLeast"/>
        <w:jc w:val="both"/>
        <w:rPr>
          <w:rFonts w:ascii="Arial" w:eastAsia="Times New Roman" w:hAnsi="Arial" w:cs="Arial"/>
          <w:color w:val="727272"/>
          <w:sz w:val="21"/>
          <w:szCs w:val="21"/>
          <w:lang w:val="es-ES" w:eastAsia="es-MX"/>
        </w:rPr>
      </w:pPr>
      <w:r w:rsidRPr="00824A4B">
        <w:rPr>
          <w:rFonts w:ascii="Arial" w:eastAsia="Times New Roman" w:hAnsi="Arial" w:cs="Arial"/>
          <w:color w:val="727272"/>
          <w:sz w:val="21"/>
          <w:szCs w:val="21"/>
          <w:lang w:val="es-ES" w:eastAsia="es-MX"/>
        </w:rPr>
        <w:t>Cotero Ochoa, informó que la situación ya fue expuesta a Aristóteles Núñez Sánchez, titular de la Servicio de Administración Tributaria (SAT) a nivel federal, para habilitar una normativa interna para que los pequeños contribuyentes del sector nueve (industria joyera) se puedan inscribir en el padrón sectorial aunque estén tributando en el RIF.</w:t>
      </w:r>
    </w:p>
    <w:p w:rsidR="00824A4B" w:rsidRPr="00824A4B" w:rsidRDefault="00824A4B" w:rsidP="00824A4B">
      <w:pPr>
        <w:spacing w:after="150" w:line="300" w:lineRule="atLeast"/>
        <w:jc w:val="both"/>
        <w:rPr>
          <w:rFonts w:ascii="Arial" w:eastAsia="Times New Roman" w:hAnsi="Arial" w:cs="Arial"/>
          <w:color w:val="727272"/>
          <w:sz w:val="21"/>
          <w:szCs w:val="21"/>
          <w:lang w:val="es-ES" w:eastAsia="es-MX"/>
        </w:rPr>
      </w:pPr>
      <w:r w:rsidRPr="00824A4B">
        <w:rPr>
          <w:rFonts w:ascii="Arial" w:eastAsia="Times New Roman" w:hAnsi="Arial" w:cs="Arial"/>
          <w:color w:val="727272"/>
          <w:sz w:val="21"/>
          <w:szCs w:val="21"/>
          <w:lang w:val="es-ES" w:eastAsia="es-MX"/>
        </w:rPr>
        <w:t>El tema, aseguró resolverse la próxima semana ante la respuesta de Núñez Sánchez.</w:t>
      </w:r>
    </w:p>
    <w:p w:rsidR="00824A4B" w:rsidRPr="00824A4B" w:rsidRDefault="00824A4B" w:rsidP="00824A4B">
      <w:pPr>
        <w:spacing w:after="150" w:line="300" w:lineRule="atLeast"/>
        <w:jc w:val="both"/>
        <w:rPr>
          <w:rFonts w:ascii="Arial" w:eastAsia="Times New Roman" w:hAnsi="Arial" w:cs="Arial"/>
          <w:color w:val="727272"/>
          <w:sz w:val="21"/>
          <w:szCs w:val="21"/>
          <w:lang w:val="es-ES" w:eastAsia="es-MX"/>
        </w:rPr>
      </w:pPr>
      <w:r w:rsidRPr="00824A4B">
        <w:rPr>
          <w:rFonts w:ascii="Arial" w:eastAsia="Times New Roman" w:hAnsi="Arial" w:cs="Arial"/>
          <w:color w:val="727272"/>
          <w:sz w:val="21"/>
          <w:szCs w:val="21"/>
          <w:lang w:val="es-ES" w:eastAsia="es-MX"/>
        </w:rPr>
        <w:t>La situación de la reforma fiscal ha afectado a 50 pequeños negocios exportadores en Jalisco, según los registrados por la Cámara de la Joyería en el estado, sin embargo hay muchas más dentro de la industria joyera a nivel nacional.</w:t>
      </w:r>
    </w:p>
    <w:p w:rsidR="00824A4B" w:rsidRPr="00824A4B" w:rsidRDefault="00824A4B">
      <w:pPr>
        <w:rPr>
          <w:lang w:val="es-ES"/>
        </w:rPr>
      </w:pPr>
    </w:p>
    <w:sectPr w:rsidR="00824A4B" w:rsidRPr="00824A4B" w:rsidSect="00824A4B">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Condensed">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A4B"/>
    <w:rsid w:val="00305435"/>
    <w:rsid w:val="00824A4B"/>
    <w:rsid w:val="00B0633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24A4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24A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255496">
      <w:bodyDiv w:val="1"/>
      <w:marLeft w:val="0"/>
      <w:marRight w:val="0"/>
      <w:marTop w:val="0"/>
      <w:marBottom w:val="0"/>
      <w:divBdr>
        <w:top w:val="none" w:sz="0" w:space="0" w:color="auto"/>
        <w:left w:val="none" w:sz="0" w:space="0" w:color="auto"/>
        <w:bottom w:val="none" w:sz="0" w:space="0" w:color="auto"/>
        <w:right w:val="none" w:sz="0" w:space="0" w:color="auto"/>
      </w:divBdr>
      <w:divsChild>
        <w:div w:id="754127558">
          <w:marLeft w:val="0"/>
          <w:marRight w:val="0"/>
          <w:marTop w:val="0"/>
          <w:marBottom w:val="0"/>
          <w:divBdr>
            <w:top w:val="none" w:sz="0" w:space="0" w:color="auto"/>
            <w:left w:val="none" w:sz="0" w:space="0" w:color="auto"/>
            <w:bottom w:val="none" w:sz="0" w:space="0" w:color="auto"/>
            <w:right w:val="none" w:sz="0" w:space="0" w:color="auto"/>
          </w:divBdr>
          <w:divsChild>
            <w:div w:id="1743521537">
              <w:marLeft w:val="0"/>
              <w:marRight w:val="0"/>
              <w:marTop w:val="0"/>
              <w:marBottom w:val="0"/>
              <w:divBdr>
                <w:top w:val="none" w:sz="0" w:space="0" w:color="auto"/>
                <w:left w:val="none" w:sz="0" w:space="0" w:color="auto"/>
                <w:bottom w:val="none" w:sz="0" w:space="0" w:color="auto"/>
                <w:right w:val="none" w:sz="0" w:space="0" w:color="auto"/>
              </w:divBdr>
              <w:divsChild>
                <w:div w:id="1735159652">
                  <w:marLeft w:val="0"/>
                  <w:marRight w:val="0"/>
                  <w:marTop w:val="0"/>
                  <w:marBottom w:val="0"/>
                  <w:divBdr>
                    <w:top w:val="none" w:sz="0" w:space="0" w:color="auto"/>
                    <w:left w:val="none" w:sz="0" w:space="0" w:color="auto"/>
                    <w:bottom w:val="none" w:sz="0" w:space="0" w:color="auto"/>
                    <w:right w:val="none" w:sz="0" w:space="0" w:color="auto"/>
                  </w:divBdr>
                  <w:divsChild>
                    <w:div w:id="105589386">
                      <w:marLeft w:val="0"/>
                      <w:marRight w:val="0"/>
                      <w:marTop w:val="0"/>
                      <w:marBottom w:val="0"/>
                      <w:divBdr>
                        <w:top w:val="none" w:sz="0" w:space="0" w:color="auto"/>
                        <w:left w:val="none" w:sz="0" w:space="0" w:color="auto"/>
                        <w:bottom w:val="none" w:sz="0" w:space="0" w:color="auto"/>
                        <w:right w:val="none" w:sz="0" w:space="0" w:color="auto"/>
                      </w:divBdr>
                      <w:divsChild>
                        <w:div w:id="148257828">
                          <w:marLeft w:val="0"/>
                          <w:marRight w:val="0"/>
                          <w:marTop w:val="0"/>
                          <w:marBottom w:val="0"/>
                          <w:divBdr>
                            <w:top w:val="none" w:sz="0" w:space="0" w:color="auto"/>
                            <w:left w:val="none" w:sz="0" w:space="0" w:color="auto"/>
                            <w:bottom w:val="none" w:sz="0" w:space="0" w:color="auto"/>
                            <w:right w:val="none" w:sz="0" w:space="0" w:color="auto"/>
                          </w:divBdr>
                        </w:div>
                        <w:div w:id="1086996228">
                          <w:marLeft w:val="0"/>
                          <w:marRight w:val="0"/>
                          <w:marTop w:val="0"/>
                          <w:marBottom w:val="0"/>
                          <w:divBdr>
                            <w:top w:val="none" w:sz="0" w:space="0" w:color="auto"/>
                            <w:left w:val="none" w:sz="0" w:space="0" w:color="auto"/>
                            <w:bottom w:val="none" w:sz="0" w:space="0" w:color="auto"/>
                            <w:right w:val="none" w:sz="0" w:space="0" w:color="auto"/>
                          </w:divBdr>
                        </w:div>
                      </w:divsChild>
                    </w:div>
                    <w:div w:id="1887064239">
                      <w:marLeft w:val="0"/>
                      <w:marRight w:val="0"/>
                      <w:marTop w:val="0"/>
                      <w:marBottom w:val="0"/>
                      <w:divBdr>
                        <w:top w:val="none" w:sz="0" w:space="0" w:color="auto"/>
                        <w:left w:val="none" w:sz="0" w:space="0" w:color="auto"/>
                        <w:bottom w:val="none" w:sz="0" w:space="0" w:color="auto"/>
                        <w:right w:val="none" w:sz="0" w:space="0" w:color="auto"/>
                      </w:divBdr>
                      <w:divsChild>
                        <w:div w:id="327711134">
                          <w:marLeft w:val="0"/>
                          <w:marRight w:val="0"/>
                          <w:marTop w:val="0"/>
                          <w:marBottom w:val="0"/>
                          <w:divBdr>
                            <w:top w:val="none" w:sz="0" w:space="0" w:color="auto"/>
                            <w:left w:val="none" w:sz="0" w:space="0" w:color="auto"/>
                            <w:bottom w:val="none" w:sz="0" w:space="0" w:color="auto"/>
                            <w:right w:val="none" w:sz="0" w:space="0" w:color="auto"/>
                          </w:divBdr>
                        </w:div>
                        <w:div w:id="1297222646">
                          <w:blockQuote w:val="1"/>
                          <w:marLeft w:val="0"/>
                          <w:marRight w:val="0"/>
                          <w:marTop w:val="0"/>
                          <w:marBottom w:val="300"/>
                          <w:divBdr>
                            <w:top w:val="none" w:sz="0" w:space="0" w:color="auto"/>
                            <w:left w:val="single" w:sz="36" w:space="15" w:color="FF6430"/>
                            <w:bottom w:val="none" w:sz="0" w:space="0" w:color="auto"/>
                            <w:right w:val="none" w:sz="0" w:space="0" w:color="auto"/>
                          </w:divBdr>
                        </w:div>
                      </w:divsChild>
                    </w:div>
                  </w:divsChild>
                </w:div>
              </w:divsChild>
            </w:div>
          </w:divsChild>
        </w:div>
      </w:divsChild>
    </w:div>
    <w:div w:id="1435243844">
      <w:bodyDiv w:val="1"/>
      <w:marLeft w:val="0"/>
      <w:marRight w:val="0"/>
      <w:marTop w:val="0"/>
      <w:marBottom w:val="0"/>
      <w:divBdr>
        <w:top w:val="none" w:sz="0" w:space="0" w:color="auto"/>
        <w:left w:val="none" w:sz="0" w:space="0" w:color="auto"/>
        <w:bottom w:val="none" w:sz="0" w:space="0" w:color="auto"/>
        <w:right w:val="none" w:sz="0" w:space="0" w:color="auto"/>
      </w:divBdr>
      <w:divsChild>
        <w:div w:id="1870606665">
          <w:marLeft w:val="0"/>
          <w:marRight w:val="0"/>
          <w:marTop w:val="0"/>
          <w:marBottom w:val="120"/>
          <w:divBdr>
            <w:top w:val="none" w:sz="0" w:space="0" w:color="auto"/>
            <w:left w:val="none" w:sz="0" w:space="0" w:color="auto"/>
            <w:bottom w:val="none" w:sz="0" w:space="0" w:color="auto"/>
            <w:right w:val="none" w:sz="0" w:space="0" w:color="auto"/>
          </w:divBdr>
          <w:divsChild>
            <w:div w:id="656223291">
              <w:marLeft w:val="0"/>
              <w:marRight w:val="0"/>
              <w:marTop w:val="0"/>
              <w:marBottom w:val="0"/>
              <w:divBdr>
                <w:top w:val="none" w:sz="0" w:space="0" w:color="auto"/>
                <w:left w:val="none" w:sz="0" w:space="0" w:color="auto"/>
                <w:bottom w:val="none" w:sz="0" w:space="0" w:color="auto"/>
                <w:right w:val="none" w:sz="0" w:space="0" w:color="auto"/>
              </w:divBdr>
              <w:divsChild>
                <w:div w:id="833951793">
                  <w:marLeft w:val="0"/>
                  <w:marRight w:val="0"/>
                  <w:marTop w:val="0"/>
                  <w:marBottom w:val="0"/>
                  <w:divBdr>
                    <w:top w:val="none" w:sz="0" w:space="0" w:color="auto"/>
                    <w:left w:val="none" w:sz="0" w:space="0" w:color="auto"/>
                    <w:bottom w:val="none" w:sz="0" w:space="0" w:color="auto"/>
                    <w:right w:val="none" w:sz="0" w:space="0" w:color="auto"/>
                  </w:divBdr>
                  <w:divsChild>
                    <w:div w:id="1593002280">
                      <w:marLeft w:val="0"/>
                      <w:marRight w:val="0"/>
                      <w:marTop w:val="0"/>
                      <w:marBottom w:val="0"/>
                      <w:divBdr>
                        <w:top w:val="none" w:sz="0" w:space="0" w:color="auto"/>
                        <w:left w:val="none" w:sz="0" w:space="0" w:color="auto"/>
                        <w:bottom w:val="none" w:sz="0" w:space="0" w:color="auto"/>
                        <w:right w:val="none" w:sz="0" w:space="0" w:color="auto"/>
                      </w:divBdr>
                      <w:divsChild>
                        <w:div w:id="358815915">
                          <w:marLeft w:val="0"/>
                          <w:marRight w:val="0"/>
                          <w:marTop w:val="0"/>
                          <w:marBottom w:val="0"/>
                          <w:divBdr>
                            <w:top w:val="none" w:sz="0" w:space="0" w:color="auto"/>
                            <w:left w:val="none" w:sz="0" w:space="0" w:color="auto"/>
                            <w:bottom w:val="none" w:sz="0" w:space="0" w:color="auto"/>
                            <w:right w:val="none" w:sz="0" w:space="0" w:color="auto"/>
                          </w:divBdr>
                          <w:divsChild>
                            <w:div w:id="1388643806">
                              <w:marLeft w:val="0"/>
                              <w:marRight w:val="0"/>
                              <w:marTop w:val="0"/>
                              <w:marBottom w:val="0"/>
                              <w:divBdr>
                                <w:top w:val="none" w:sz="0" w:space="0" w:color="auto"/>
                                <w:left w:val="none" w:sz="0" w:space="0" w:color="auto"/>
                                <w:bottom w:val="none" w:sz="0" w:space="0" w:color="auto"/>
                                <w:right w:val="none" w:sz="0" w:space="0" w:color="auto"/>
                              </w:divBdr>
                              <w:divsChild>
                                <w:div w:id="1578319288">
                                  <w:marLeft w:val="0"/>
                                  <w:marRight w:val="0"/>
                                  <w:marTop w:val="0"/>
                                  <w:marBottom w:val="0"/>
                                  <w:divBdr>
                                    <w:top w:val="none" w:sz="0" w:space="0" w:color="auto"/>
                                    <w:left w:val="none" w:sz="0" w:space="0" w:color="auto"/>
                                    <w:bottom w:val="none" w:sz="0" w:space="0" w:color="auto"/>
                                    <w:right w:val="none" w:sz="0" w:space="0" w:color="auto"/>
                                  </w:divBdr>
                                  <w:divsChild>
                                    <w:div w:id="2049720801">
                                      <w:marLeft w:val="0"/>
                                      <w:marRight w:val="0"/>
                                      <w:marTop w:val="0"/>
                                      <w:marBottom w:val="120"/>
                                      <w:divBdr>
                                        <w:top w:val="none" w:sz="0" w:space="0" w:color="auto"/>
                                        <w:left w:val="none" w:sz="0" w:space="0" w:color="auto"/>
                                        <w:bottom w:val="none" w:sz="0" w:space="0" w:color="auto"/>
                                        <w:right w:val="none" w:sz="0" w:space="0" w:color="auto"/>
                                      </w:divBdr>
                                      <w:divsChild>
                                        <w:div w:id="1600524015">
                                          <w:marLeft w:val="0"/>
                                          <w:marRight w:val="0"/>
                                          <w:marTop w:val="0"/>
                                          <w:marBottom w:val="0"/>
                                          <w:divBdr>
                                            <w:top w:val="none" w:sz="0" w:space="0" w:color="auto"/>
                                            <w:left w:val="none" w:sz="0" w:space="0" w:color="auto"/>
                                            <w:bottom w:val="none" w:sz="0" w:space="0" w:color="auto"/>
                                            <w:right w:val="none" w:sz="0" w:space="0" w:color="auto"/>
                                          </w:divBdr>
                                          <w:divsChild>
                                            <w:div w:id="817646516">
                                              <w:marLeft w:val="180"/>
                                              <w:marRight w:val="180"/>
                                              <w:marTop w:val="0"/>
                                              <w:marBottom w:val="0"/>
                                              <w:divBdr>
                                                <w:top w:val="none" w:sz="0" w:space="0" w:color="auto"/>
                                                <w:left w:val="none" w:sz="0" w:space="0" w:color="auto"/>
                                                <w:bottom w:val="none" w:sz="0" w:space="0" w:color="auto"/>
                                                <w:right w:val="none" w:sz="0" w:space="0" w:color="auto"/>
                                              </w:divBdr>
                                              <w:divsChild>
                                                <w:div w:id="2132088177">
                                                  <w:marLeft w:val="0"/>
                                                  <w:marRight w:val="0"/>
                                                  <w:marTop w:val="0"/>
                                                  <w:marBottom w:val="0"/>
                                                  <w:divBdr>
                                                    <w:top w:val="none" w:sz="0" w:space="0" w:color="auto"/>
                                                    <w:left w:val="none" w:sz="0" w:space="0" w:color="auto"/>
                                                    <w:bottom w:val="none" w:sz="0" w:space="0" w:color="auto"/>
                                                    <w:right w:val="none" w:sz="0" w:space="0" w:color="auto"/>
                                                  </w:divBdr>
                                                  <w:divsChild>
                                                    <w:div w:id="59220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witter.com/share?text=M%C3%A1s+de+50+peque%C3%B1os+exportadores+joyeros+de+Jalisco+han+perdido+1+mdd&amp;url=http%3A%2F%2Flajornadajalisco.com.mx%2F2015%2F02%2Fmas-de-50-pequenos-exportadores-joyeros-de-jalisco-han-perdido-1-mdd%2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cebook.com/share.php?u=http%3A%2F%2Flajornadajalisco.com.mx%2F2015%2F02%2Fmas-de-50-pequenos-exportadores-joyeros-de-jalisco-han-perdido-1-mdd%2F" TargetMode="External"/><Relationship Id="rId12" Type="http://schemas.openxmlformats.org/officeDocument/2006/relationships/hyperlink" Target="http://lajornadajalisco.com.mx/2015/02/mas-de-50-pequenos-exportadores-joyeros-de-jalisco-han-perdido-1-mdd/"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lajornadajalisco.com.mx/author/grecia-sahagun/" TargetMode="External"/><Relationship Id="rId11" Type="http://schemas.openxmlformats.org/officeDocument/2006/relationships/hyperlink" Target="http://pinterest.com/pin/create/button/?url=http%3A%2F%2Flajornadajalisco.com.mx%2F2015%2F02%2Fmas-de-50-pequenos-exportadores-joyeros-de-jalisco-han-perdido-1-mdd%2F" TargetMode="External"/><Relationship Id="rId5" Type="http://schemas.openxmlformats.org/officeDocument/2006/relationships/hyperlink" Target="http://www.elbuentono.com.mx/index.php/cordoba/80849-contribuyentes-podran-exportar" TargetMode="External"/><Relationship Id="rId10" Type="http://schemas.openxmlformats.org/officeDocument/2006/relationships/hyperlink" Target="http://www.linkedin.com/shareArticle??mini=true&amp;url=http%3A%2F%2Flajornadajalisco.com.mx%2F2015%2F02%2Fmas-de-50-pequenos-exportadores-joyeros-de-jalisco-han-perdido-1-mdd%2F" TargetMode="External"/><Relationship Id="rId4" Type="http://schemas.openxmlformats.org/officeDocument/2006/relationships/webSettings" Target="webSettings.xml"/><Relationship Id="rId9" Type="http://schemas.openxmlformats.org/officeDocument/2006/relationships/hyperlink" Target="https://plus.google.com/share?url=http%3A%2F%2Flajornadajalisco.com.mx%2F2015%2F02%2Fmas-de-50-pequenos-exportadores-joyeros-de-jalisco-han-perdido-1-mdd%2F"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855</Words>
  <Characters>4705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1</cp:revision>
  <dcterms:created xsi:type="dcterms:W3CDTF">2015-09-10T23:08:00Z</dcterms:created>
  <dcterms:modified xsi:type="dcterms:W3CDTF">2015-09-10T23:18:00Z</dcterms:modified>
</cp:coreProperties>
</file>