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0"/>
      </w:tblGrid>
      <w:tr w:rsidR="00AF519E" w:rsidRPr="00AF519E" w:rsidTr="00AF519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F519E" w:rsidRPr="00AF519E" w:rsidRDefault="00AF519E" w:rsidP="00AF519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F5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Resumen</w:t>
            </w:r>
            <w:r w:rsidR="00D36F13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 1 Régimen </w:t>
            </w:r>
            <w:r w:rsidR="0066172A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Agricultura</w:t>
            </w:r>
            <w:r w:rsidR="0066172A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66172A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Ingresos&lt;900000</w:t>
            </w:r>
            <w:r w:rsidR="0066172A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36F13" w:rsidRPr="006617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(100%) </w:t>
            </w:r>
          </w:p>
          <w:tbl>
            <w:tblPr>
              <w:tblW w:w="1088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7426"/>
              <w:gridCol w:w="621"/>
              <w:gridCol w:w="584"/>
              <w:gridCol w:w="885"/>
            </w:tblGrid>
            <w:tr w:rsidR="00AF519E" w:rsidRPr="00AF519E" w:rsidTr="00D36F13">
              <w:trPr>
                <w:gridAfter w:val="2"/>
                <w:wAfter w:w="1424" w:type="dxa"/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tbl>
                  <w:tblPr>
                    <w:tblW w:w="966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8"/>
                    <w:gridCol w:w="2231"/>
                    <w:gridCol w:w="4890"/>
                    <w:gridCol w:w="1326"/>
                  </w:tblGrid>
                  <w:tr w:rsidR="00AF519E" w:rsidRPr="00AF519E" w:rsidTr="00AF519E">
                    <w:trPr>
                      <w:tblHeader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A8A8A8"/>
                          <w:left w:val="single" w:sz="6" w:space="0" w:color="A8A8A8"/>
                          <w:bottom w:val="single" w:sz="6" w:space="0" w:color="A8A8A8"/>
                          <w:right w:val="single" w:sz="6" w:space="0" w:color="A8A8A8"/>
                        </w:tcBorders>
                        <w:shd w:val="clear" w:color="auto" w:fill="1A79A7"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  <w:t>Régimen 622: Régimen de Actividades Agrícolas, Ganaderas, Silvícolas y Pesqueras PF Y PM</w:t>
                        </w:r>
                      </w:p>
                    </w:tc>
                  </w:tr>
                  <w:tr w:rsidR="00AF519E" w:rsidRPr="00AF519E" w:rsidTr="0066172A">
                    <w:trPr>
                      <w:tblHeader/>
                    </w:trPr>
                    <w:tc>
                      <w:tcPr>
                        <w:tcW w:w="823" w:type="dxa"/>
                        <w:tcBorders>
                          <w:top w:val="single" w:sz="6" w:space="0" w:color="A8A8A8"/>
                          <w:left w:val="single" w:sz="6" w:space="0" w:color="A8A8A8"/>
                          <w:bottom w:val="single" w:sz="6" w:space="0" w:color="A8A8A8"/>
                          <w:right w:val="single" w:sz="6" w:space="0" w:color="A8A8A8"/>
                        </w:tcBorders>
                        <w:shd w:val="clear" w:color="auto" w:fill="C4C4C4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  <w:t>Clave</w:t>
                        </w:r>
                      </w:p>
                    </w:tc>
                    <w:tc>
                      <w:tcPr>
                        <w:tcW w:w="2331" w:type="dxa"/>
                        <w:tcBorders>
                          <w:top w:val="single" w:sz="6" w:space="0" w:color="A8A8A8"/>
                          <w:left w:val="single" w:sz="6" w:space="0" w:color="A8A8A8"/>
                          <w:bottom w:val="single" w:sz="6" w:space="0" w:color="A8A8A8"/>
                          <w:right w:val="single" w:sz="6" w:space="0" w:color="A8A8A8"/>
                        </w:tcBorders>
                        <w:shd w:val="clear" w:color="auto" w:fill="C4C4C4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  <w:t>Característica</w:t>
                        </w:r>
                      </w:p>
                    </w:tc>
                    <w:tc>
                      <w:tcPr>
                        <w:tcW w:w="5127" w:type="dxa"/>
                        <w:tcBorders>
                          <w:top w:val="single" w:sz="6" w:space="0" w:color="A8A8A8"/>
                          <w:left w:val="single" w:sz="6" w:space="0" w:color="A8A8A8"/>
                          <w:bottom w:val="single" w:sz="6" w:space="0" w:color="A8A8A8"/>
                          <w:right w:val="single" w:sz="6" w:space="0" w:color="A8A8A8"/>
                        </w:tcBorders>
                        <w:shd w:val="clear" w:color="auto" w:fill="C4C4C4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  <w:t>Descripción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6" w:space="0" w:color="A8A8A8"/>
                          <w:left w:val="single" w:sz="6" w:space="0" w:color="A8A8A8"/>
                          <w:bottom w:val="single" w:sz="6" w:space="0" w:color="A8A8A8"/>
                          <w:right w:val="single" w:sz="6" w:space="0" w:color="A8A8A8"/>
                        </w:tcBorders>
                        <w:shd w:val="clear" w:color="auto" w:fill="FFFFFF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b/>
                            <w:bCs/>
                            <w:color w:val="4F4F4F"/>
                            <w:sz w:val="17"/>
                            <w:szCs w:val="17"/>
                            <w:lang w:eastAsia="es-MX"/>
                          </w:rPr>
                          <w:t>Estatus</w:t>
                        </w:r>
                      </w:p>
                    </w:tc>
                  </w:tr>
                  <w:tr w:rsidR="00AF519E" w:rsidRPr="00AF519E" w:rsidTr="0066172A">
                    <w:tc>
                      <w:tcPr>
                        <w:tcW w:w="0" w:type="auto"/>
                        <w:shd w:val="clear" w:color="auto" w:fill="FFFFFF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Actividad económica</w:t>
                        </w:r>
                      </w:p>
                    </w:tc>
                    <w:tc>
                      <w:tcPr>
                        <w:tcW w:w="5127" w:type="dxa"/>
                        <w:shd w:val="clear" w:color="auto" w:fill="FFFFFF"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Siembra, cultivo y cosecha de frijol</w:t>
                        </w:r>
                      </w:p>
                    </w:tc>
                    <w:tc>
                      <w:tcPr>
                        <w:tcW w:w="1379" w:type="dxa"/>
                        <w:shd w:val="clear" w:color="auto" w:fill="FFFFFF"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Nueva</w:t>
                        </w:r>
                      </w:p>
                    </w:tc>
                  </w:tr>
                  <w:tr w:rsidR="00AF519E" w:rsidRPr="00AF519E" w:rsidTr="0066172A">
                    <w:tc>
                      <w:tcPr>
                        <w:tcW w:w="0" w:type="auto"/>
                        <w:shd w:val="clear" w:color="auto" w:fill="FFFFFF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noWrap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Forma en que se realiza</w:t>
                        </w:r>
                      </w:p>
                    </w:tc>
                    <w:tc>
                      <w:tcPr>
                        <w:tcW w:w="5127" w:type="dxa"/>
                        <w:shd w:val="clear" w:color="auto" w:fill="FFFFFF"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Por cuenta propia 100%</w:t>
                        </w:r>
                      </w:p>
                    </w:tc>
                    <w:tc>
                      <w:tcPr>
                        <w:tcW w:w="1379" w:type="dxa"/>
                        <w:shd w:val="clear" w:color="auto" w:fill="FFFFFF"/>
                        <w:tcMar>
                          <w:top w:w="60" w:type="dxa"/>
                          <w:left w:w="150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F519E" w:rsidRPr="00AF519E" w:rsidRDefault="00AF519E" w:rsidP="00AF519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</w:pPr>
                        <w:r w:rsidRPr="00AF519E">
                          <w:rPr>
                            <w:rFonts w:ascii="Arial" w:eastAsia="Times New Roman" w:hAnsi="Arial" w:cs="Arial"/>
                            <w:color w:val="222222"/>
                            <w:sz w:val="17"/>
                            <w:szCs w:val="17"/>
                            <w:lang w:eastAsia="es-MX"/>
                          </w:rPr>
                          <w:t>Nueva</w:t>
                        </w:r>
                      </w:p>
                    </w:tc>
                  </w:tr>
                </w:tbl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s-MX"/>
                    </w:rPr>
                  </w:pPr>
                </w:p>
              </w:tc>
            </w:tr>
            <w:tr w:rsidR="0066172A" w:rsidRPr="00AF519E" w:rsidTr="0066172A">
              <w:tblPrEx>
                <w:tblCellSpacing w:w="0" w:type="nil"/>
              </w:tblPrEx>
              <w:trPr>
                <w:tblHeader/>
              </w:trPr>
              <w:tc>
                <w:tcPr>
                  <w:tcW w:w="522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Clave</w:t>
                  </w:r>
                </w:p>
              </w:tc>
              <w:tc>
                <w:tcPr>
                  <w:tcW w:w="8193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Obligaciones</w:t>
                  </w:r>
                </w:p>
              </w:tc>
              <w:tc>
                <w:tcPr>
                  <w:tcW w:w="1175" w:type="dxa"/>
                  <w:gridSpan w:val="2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6617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Próximo vencimiento</w:t>
                  </w:r>
                </w:p>
              </w:tc>
              <w:tc>
                <w:tcPr>
                  <w:tcW w:w="84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Estatus</w:t>
                  </w:r>
                </w:p>
              </w:tc>
            </w:tr>
            <w:tr w:rsidR="0066172A" w:rsidRPr="00AF519E" w:rsidTr="0066172A">
              <w:tblPrEx>
                <w:tblCellSpacing w:w="0" w:type="nil"/>
              </w:tblPrEx>
              <w:tc>
                <w:tcPr>
                  <w:tcW w:w="522" w:type="dxa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203</w:t>
                  </w:r>
                </w:p>
              </w:tc>
              <w:tc>
                <w:tcPr>
                  <w:tcW w:w="8193" w:type="dxa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Informar anualmente las operaciones, de monto igual o mayor a $50,000.00, con clientes y proveedores.</w:t>
                  </w:r>
                </w:p>
              </w:tc>
              <w:tc>
                <w:tcPr>
                  <w:tcW w:w="1175" w:type="dxa"/>
                  <w:gridSpan w:val="2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 más tardar el 15 de febrero del año siguiente</w:t>
                  </w:r>
                </w:p>
              </w:tc>
              <w:tc>
                <w:tcPr>
                  <w:tcW w:w="840" w:type="dxa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</w:tbl>
          <w:p w:rsidR="00AF519E" w:rsidRPr="00AF519E" w:rsidRDefault="00AF519E" w:rsidP="00AF519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  <w:r w:rsidRPr="00AF519E">
              <w:rPr>
                <w:rFonts w:ascii="Arial" w:eastAsia="Times New Roman" w:hAnsi="Arial" w:cs="Arial"/>
                <w:color w:val="222222"/>
                <w:sz w:val="15"/>
                <w:szCs w:val="15"/>
                <w:lang w:eastAsia="es-MX"/>
              </w:rPr>
              <w:t>Las obligaciones y características fiscales proporcionadas en esta guía, se asignan con base en la legislación fiscal vigente y en la información que proporcionaste en cada una de las preguntas del cuestionario, por lo que éstas podrán variar si dicha legislación sufre cambios o si te ubicas en una situación jurídica o de hecho diferente. Esta guía se emite con fines informativos, no crea derechos ni establece obligaciones distintas a las contenidas en las disposiciones fiscales vigentes.</w:t>
            </w:r>
          </w:p>
        </w:tc>
      </w:tr>
      <w:tr w:rsidR="00AF519E" w:rsidRPr="00AF519E" w:rsidTr="00AF519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</w:p>
        </w:tc>
      </w:tr>
    </w:tbl>
    <w:p w:rsidR="008C5F69" w:rsidRDefault="00AF519E">
      <w:r>
        <w:t>==========================================================================================</w:t>
      </w:r>
    </w:p>
    <w:p w:rsidR="00AF519E" w:rsidRPr="00AF519E" w:rsidRDefault="00AF519E" w:rsidP="00AF51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AF519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Resumen</w:t>
      </w:r>
      <w:r w:rsidR="00D36F13" w:rsidRP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2 Régimen Agricultura</w:t>
      </w:r>
      <w:r w:rsidR="0066172A" w:rsidRP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</w:t>
      </w:r>
      <w:r w:rsidR="0066172A" w:rsidRP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Ingresos&lt;900000 </w:t>
      </w:r>
      <w:r w:rsidR="00D36F13" w:rsidRP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(92%) </w:t>
      </w:r>
      <w:r w:rsid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          </w:t>
      </w:r>
      <w:r w:rsidR="00D36F13" w:rsidRPr="0066172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e Ingresos por Salarios (8%)</w:t>
      </w:r>
    </w:p>
    <w:tbl>
      <w:tblPr>
        <w:tblW w:w="9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"/>
        <w:gridCol w:w="726"/>
        <w:gridCol w:w="5843"/>
        <w:gridCol w:w="2696"/>
        <w:gridCol w:w="945"/>
        <w:gridCol w:w="45"/>
      </w:tblGrid>
      <w:tr w:rsidR="00AF519E" w:rsidRPr="00AF519E" w:rsidTr="00AF519E">
        <w:trPr>
          <w:gridBefore w:val="1"/>
          <w:wBefore w:w="30" w:type="dxa"/>
          <w:tblCellSpacing w:w="15" w:type="dxa"/>
        </w:trPr>
        <w:tc>
          <w:tcPr>
            <w:tcW w:w="0" w:type="auto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84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"/>
              <w:gridCol w:w="2331"/>
              <w:gridCol w:w="5506"/>
              <w:gridCol w:w="1182"/>
            </w:tblGrid>
            <w:tr w:rsidR="00AF519E" w:rsidRPr="00AF519E" w:rsidTr="0066172A">
              <w:trPr>
                <w:tblHeader/>
              </w:trPr>
              <w:tc>
                <w:tcPr>
                  <w:tcW w:w="9842" w:type="dxa"/>
                  <w:gridSpan w:val="4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1A79A7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Régimen 622: Régimen de Actividades Agrícolas, Ganaderas, Silvícolas y Pesqueras PF Y PM</w:t>
                  </w:r>
                </w:p>
              </w:tc>
            </w:tr>
            <w:tr w:rsidR="00AF519E" w:rsidRPr="00AF519E" w:rsidTr="0066172A">
              <w:trPr>
                <w:tblHeader/>
              </w:trPr>
              <w:tc>
                <w:tcPr>
                  <w:tcW w:w="823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Clave</w:t>
                  </w:r>
                </w:p>
              </w:tc>
              <w:tc>
                <w:tcPr>
                  <w:tcW w:w="2331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Característica</w:t>
                  </w:r>
                </w:p>
              </w:tc>
              <w:tc>
                <w:tcPr>
                  <w:tcW w:w="5506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1182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Estatus</w:t>
                  </w:r>
                </w:p>
              </w:tc>
            </w:tr>
            <w:tr w:rsidR="00AF519E" w:rsidRPr="00AF519E" w:rsidTr="0066172A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Siembra, cultivo y cosecha de frijol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  <w:tr w:rsidR="00AF519E" w:rsidRPr="00AF519E" w:rsidTr="0066172A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Forma en que se realiza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Por cuenta propia 92%</w:t>
                  </w:r>
                </w:p>
              </w:tc>
              <w:tc>
                <w:tcPr>
                  <w:tcW w:w="1182" w:type="dxa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</w:tbl>
          <w:p w:rsidR="00AF519E" w:rsidRPr="00AF519E" w:rsidRDefault="00AF519E" w:rsidP="00AF51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AF519E" w:rsidRPr="00AF519E" w:rsidTr="00AF519E">
        <w:trPr>
          <w:gridBefore w:val="1"/>
          <w:wBefore w:w="30" w:type="dxa"/>
          <w:tblCellSpacing w:w="15" w:type="dxa"/>
        </w:trPr>
        <w:tc>
          <w:tcPr>
            <w:tcW w:w="0" w:type="auto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6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"/>
              <w:gridCol w:w="2257"/>
              <w:gridCol w:w="5569"/>
              <w:gridCol w:w="1005"/>
            </w:tblGrid>
            <w:tr w:rsidR="00AF519E" w:rsidRPr="00AF519E" w:rsidTr="00AF519E">
              <w:trPr>
                <w:tblHeader/>
              </w:trPr>
              <w:tc>
                <w:tcPr>
                  <w:tcW w:w="0" w:type="auto"/>
                  <w:gridSpan w:val="4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1A79A7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Régimen 605: Régimen de Sueldos y Salarios e Ingresos Asimilados a Salarios</w:t>
                  </w:r>
                </w:p>
              </w:tc>
            </w:tr>
            <w:tr w:rsidR="00AF519E" w:rsidRPr="00AF519E" w:rsidTr="00AF519E">
              <w:trPr>
                <w:tblHeader/>
              </w:trPr>
              <w:tc>
                <w:tcPr>
                  <w:tcW w:w="61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Clave</w:t>
                  </w:r>
                </w:p>
              </w:tc>
              <w:tc>
                <w:tcPr>
                  <w:tcW w:w="205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Característica</w:t>
                  </w:r>
                </w:p>
              </w:tc>
              <w:tc>
                <w:tcPr>
                  <w:tcW w:w="507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66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Estatus</w:t>
                  </w:r>
                </w:p>
              </w:tc>
            </w:tr>
            <w:tr w:rsidR="00AF519E" w:rsidRPr="00AF519E" w:rsidTr="00AF519E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2319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Asalariado 8%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F519E" w:rsidRPr="00AF519E" w:rsidRDefault="00AF519E" w:rsidP="00AF5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F519E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</w:tbl>
          <w:p w:rsidR="00AF519E" w:rsidRPr="00AF519E" w:rsidRDefault="00AF519E" w:rsidP="00AF51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AF519E" w:rsidRPr="00AF519E" w:rsidTr="00AF519E">
        <w:tblPrEx>
          <w:tblCellSpacing w:w="0" w:type="nil"/>
        </w:tblPrEx>
        <w:trPr>
          <w:gridAfter w:val="1"/>
          <w:tblHeader/>
        </w:trPr>
        <w:tc>
          <w:tcPr>
            <w:tcW w:w="495" w:type="dxa"/>
            <w:gridSpan w:val="2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noWrap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Clave</w:t>
            </w:r>
          </w:p>
        </w:tc>
        <w:tc>
          <w:tcPr>
            <w:tcW w:w="4605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Obligaciones</w:t>
            </w:r>
          </w:p>
        </w:tc>
        <w:tc>
          <w:tcPr>
            <w:tcW w:w="2790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Próximo vencimiento</w:t>
            </w:r>
          </w:p>
        </w:tc>
        <w:tc>
          <w:tcPr>
            <w:tcW w:w="660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Estatus</w:t>
            </w:r>
          </w:p>
        </w:tc>
      </w:tr>
      <w:tr w:rsidR="00AF519E" w:rsidRPr="00AF519E" w:rsidTr="00AF519E">
        <w:tblPrEx>
          <w:tblCellSpacing w:w="0" w:type="nil"/>
        </w:tblPrEx>
        <w:trPr>
          <w:gridAfter w:val="1"/>
        </w:trPr>
        <w:tc>
          <w:tcPr>
            <w:tcW w:w="0" w:type="auto"/>
            <w:gridSpan w:val="2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203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Informar anualmente las operaciones, de monto igual o mayor a $50,000.00, con clientes y proveedores.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A más tardar el 15 de febrero del año siguiente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F519E" w:rsidRPr="00AF519E" w:rsidRDefault="00AF519E" w:rsidP="00AF5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F519E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Nueva</w:t>
            </w:r>
          </w:p>
        </w:tc>
      </w:tr>
    </w:tbl>
    <w:p w:rsidR="00AF519E" w:rsidRPr="00AF519E" w:rsidRDefault="00AF519E" w:rsidP="00AF519E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es-MX"/>
        </w:rPr>
      </w:pPr>
      <w:r w:rsidRPr="00AF519E">
        <w:rPr>
          <w:rFonts w:ascii="Arial" w:eastAsia="Times New Roman" w:hAnsi="Arial" w:cs="Arial"/>
          <w:color w:val="222222"/>
          <w:sz w:val="27"/>
          <w:szCs w:val="27"/>
          <w:lang w:eastAsia="es-MX"/>
        </w:rPr>
        <w:br/>
      </w:r>
      <w:r w:rsidRPr="00AF519E">
        <w:rPr>
          <w:rFonts w:ascii="Arial" w:eastAsia="Times New Roman" w:hAnsi="Arial" w:cs="Arial"/>
          <w:color w:val="222222"/>
          <w:sz w:val="15"/>
          <w:szCs w:val="15"/>
          <w:lang w:eastAsia="es-MX"/>
        </w:rPr>
        <w:t>Las obligaciones y características fiscales proporcionadas en esta guía, se asignan con base en la legislación fiscal vigente y en la información que proporcionaste en cada una de las preguntas del cuestionario, por lo que éstas podrán variar si dicha legislación sufre cambios o si te ubicas en una situación jurídica o de hecho diferente. Esta guía se emite con fines informativos, no crea derechos ni establece obligaciones distintas a las contenidas en las disposiciones fiscales vigentes.</w:t>
      </w:r>
    </w:p>
    <w:p w:rsidR="00AF519E" w:rsidRDefault="0066172A">
      <w:r>
        <w:t>============================</w:t>
      </w:r>
      <w:bookmarkStart w:id="0" w:name="_GoBack"/>
      <w:bookmarkEnd w:id="0"/>
      <w:r>
        <w:t>===================================================================</w:t>
      </w:r>
    </w:p>
    <w:p w:rsidR="00D36F13" w:rsidRPr="00D36F13" w:rsidRDefault="00D36F13" w:rsidP="00D36F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D36F13">
        <w:rPr>
          <w:rFonts w:ascii="Arial" w:eastAsia="Times New Roman" w:hAnsi="Arial" w:cs="Arial"/>
          <w:b/>
          <w:bCs/>
          <w:color w:val="000000"/>
          <w:lang w:eastAsia="es-MX"/>
        </w:rPr>
        <w:t>Resumen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 xml:space="preserve"> 3 RIF 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>Agricultura (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>88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 xml:space="preserve">%) </w:t>
      </w:r>
      <w:r w:rsidR="0066172A">
        <w:rPr>
          <w:rFonts w:ascii="Arial" w:eastAsia="Times New Roman" w:hAnsi="Arial" w:cs="Arial"/>
          <w:b/>
          <w:bCs/>
          <w:color w:val="000000"/>
          <w:lang w:eastAsia="es-MX"/>
        </w:rPr>
        <w:t xml:space="preserve">                     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>e Ingresos por Salarios (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>12</w:t>
      </w:r>
      <w:r w:rsidRPr="0066172A">
        <w:rPr>
          <w:rFonts w:ascii="Arial" w:eastAsia="Times New Roman" w:hAnsi="Arial" w:cs="Arial"/>
          <w:b/>
          <w:bCs/>
          <w:color w:val="000000"/>
          <w:lang w:eastAsia="es-MX"/>
        </w:rPr>
        <w:t>%)</w:t>
      </w:r>
    </w:p>
    <w:tbl>
      <w:tblPr>
        <w:tblW w:w="9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"/>
        <w:gridCol w:w="726"/>
        <w:gridCol w:w="4532"/>
        <w:gridCol w:w="3825"/>
        <w:gridCol w:w="945"/>
        <w:gridCol w:w="45"/>
      </w:tblGrid>
      <w:tr w:rsidR="00D36F13" w:rsidRPr="00D36F13" w:rsidTr="00D36F13">
        <w:trPr>
          <w:gridBefore w:val="1"/>
          <w:wBefore w:w="30" w:type="dxa"/>
          <w:tblCellSpacing w:w="15" w:type="dxa"/>
        </w:trPr>
        <w:tc>
          <w:tcPr>
            <w:tcW w:w="0" w:type="auto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6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"/>
              <w:gridCol w:w="2331"/>
              <w:gridCol w:w="5506"/>
              <w:gridCol w:w="1000"/>
            </w:tblGrid>
            <w:tr w:rsidR="00D36F13" w:rsidRPr="00D36F13" w:rsidTr="00D36F13">
              <w:trPr>
                <w:tblHeader/>
              </w:trPr>
              <w:tc>
                <w:tcPr>
                  <w:tcW w:w="0" w:type="auto"/>
                  <w:gridSpan w:val="4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1A79A7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Régimen 621: Régimen de Incorporación Fiscal</w:t>
                  </w:r>
                </w:p>
              </w:tc>
            </w:tr>
            <w:tr w:rsidR="00D36F13" w:rsidRPr="00D36F13" w:rsidTr="00D36F13">
              <w:trPr>
                <w:tblHeader/>
              </w:trPr>
              <w:tc>
                <w:tcPr>
                  <w:tcW w:w="61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Clave</w:t>
                  </w:r>
                </w:p>
              </w:tc>
              <w:tc>
                <w:tcPr>
                  <w:tcW w:w="208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Característica</w:t>
                  </w:r>
                </w:p>
              </w:tc>
              <w:tc>
                <w:tcPr>
                  <w:tcW w:w="504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66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Estatus</w:t>
                  </w:r>
                </w:p>
              </w:tc>
            </w:tr>
            <w:tr w:rsidR="00D36F13" w:rsidRPr="00D36F13" w:rsidTr="00D36F13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Siembra, cultivo y cosecha de frijol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  <w:tr w:rsidR="00D36F13" w:rsidRPr="00D36F13" w:rsidTr="00D36F13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Forma en que se realiza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Por cuenta propia 88%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</w:tbl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D36F13" w:rsidRPr="00D36F13" w:rsidTr="00D36F13">
        <w:trPr>
          <w:gridBefore w:val="1"/>
          <w:wBefore w:w="30" w:type="dxa"/>
          <w:tblCellSpacing w:w="15" w:type="dxa"/>
        </w:trPr>
        <w:tc>
          <w:tcPr>
            <w:tcW w:w="0" w:type="auto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6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"/>
              <w:gridCol w:w="2257"/>
              <w:gridCol w:w="5569"/>
              <w:gridCol w:w="1005"/>
            </w:tblGrid>
            <w:tr w:rsidR="00D36F13" w:rsidRPr="00D36F13" w:rsidTr="00D36F13">
              <w:trPr>
                <w:tblHeader/>
              </w:trPr>
              <w:tc>
                <w:tcPr>
                  <w:tcW w:w="0" w:type="auto"/>
                  <w:gridSpan w:val="4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1A79A7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Régimen 605: Régimen de Sueldos y Salarios e Ingresos Asimilados a Salarios</w:t>
                  </w:r>
                </w:p>
              </w:tc>
            </w:tr>
            <w:tr w:rsidR="00D36F13" w:rsidRPr="00D36F13" w:rsidTr="00D36F13">
              <w:trPr>
                <w:tblHeader/>
              </w:trPr>
              <w:tc>
                <w:tcPr>
                  <w:tcW w:w="61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Clave</w:t>
                  </w:r>
                </w:p>
              </w:tc>
              <w:tc>
                <w:tcPr>
                  <w:tcW w:w="205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Característica</w:t>
                  </w:r>
                </w:p>
              </w:tc>
              <w:tc>
                <w:tcPr>
                  <w:tcW w:w="507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C4C4C4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66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Estatus</w:t>
                  </w:r>
                </w:p>
              </w:tc>
            </w:tr>
            <w:tr w:rsidR="00D36F13" w:rsidRPr="00D36F13" w:rsidTr="00D36F13"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2319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Asalariado 12%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D36F13" w:rsidRPr="00D36F13" w:rsidRDefault="00D36F13" w:rsidP="00D36F1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D36F13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Nueva</w:t>
                  </w:r>
                </w:p>
              </w:tc>
            </w:tr>
          </w:tbl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D36F13" w:rsidRPr="00D36F13" w:rsidTr="00D36F13">
        <w:tblPrEx>
          <w:tblCellSpacing w:w="0" w:type="nil"/>
        </w:tblPrEx>
        <w:trPr>
          <w:gridAfter w:val="1"/>
          <w:tblHeader/>
        </w:trPr>
        <w:tc>
          <w:tcPr>
            <w:tcW w:w="495" w:type="dxa"/>
            <w:gridSpan w:val="2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noWrap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Clave</w:t>
            </w:r>
          </w:p>
        </w:tc>
        <w:tc>
          <w:tcPr>
            <w:tcW w:w="4605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Obligaciones</w:t>
            </w:r>
          </w:p>
        </w:tc>
        <w:tc>
          <w:tcPr>
            <w:tcW w:w="2790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C4C4C4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Próximo vencimiento</w:t>
            </w:r>
          </w:p>
        </w:tc>
        <w:tc>
          <w:tcPr>
            <w:tcW w:w="660" w:type="dxa"/>
            <w:tcBorders>
              <w:top w:val="single" w:sz="6" w:space="0" w:color="A8A8A8"/>
              <w:left w:val="single" w:sz="6" w:space="0" w:color="A8A8A8"/>
              <w:bottom w:val="single" w:sz="6" w:space="0" w:color="A8A8A8"/>
              <w:right w:val="single" w:sz="6" w:space="0" w:color="A8A8A8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b/>
                <w:bCs/>
                <w:color w:val="4F4F4F"/>
                <w:sz w:val="17"/>
                <w:szCs w:val="17"/>
                <w:lang w:eastAsia="es-MX"/>
              </w:rPr>
              <w:t>Estatus</w:t>
            </w:r>
          </w:p>
        </w:tc>
      </w:tr>
      <w:tr w:rsidR="00D36F13" w:rsidRPr="00D36F13" w:rsidTr="00D36F13">
        <w:tblPrEx>
          <w:tblCellSpacing w:w="0" w:type="nil"/>
        </w:tblPrEx>
        <w:trPr>
          <w:gridAfter w:val="1"/>
        </w:trPr>
        <w:tc>
          <w:tcPr>
            <w:tcW w:w="0" w:type="auto"/>
            <w:gridSpan w:val="2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735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Declarar bimestralmente el ISR. Régimen de Incorporación Fiscal.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A más tardar el último día del mes inmediato posterior al bimestre que corresponda la declaración.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Nueva</w:t>
            </w:r>
          </w:p>
        </w:tc>
      </w:tr>
      <w:tr w:rsidR="00D36F13" w:rsidRPr="00D36F13" w:rsidTr="00D36F13">
        <w:tblPrEx>
          <w:tblCellSpacing w:w="0" w:type="nil"/>
        </w:tblPrEx>
        <w:trPr>
          <w:gridAfter w:val="1"/>
        </w:trPr>
        <w:tc>
          <w:tcPr>
            <w:tcW w:w="0" w:type="auto"/>
            <w:gridSpan w:val="2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738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Declarar bimestralmente el IVA.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A más tardar el último día del mes inmediato posterior al bimestre que corresponda la declaración.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36F13" w:rsidRPr="00D36F13" w:rsidRDefault="00D36F13" w:rsidP="00D36F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D36F13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Nueva</w:t>
            </w:r>
          </w:p>
        </w:tc>
      </w:tr>
    </w:tbl>
    <w:p w:rsidR="00AF519E" w:rsidRDefault="00D36F13" w:rsidP="0066172A">
      <w:pPr>
        <w:spacing w:after="0" w:line="240" w:lineRule="auto"/>
      </w:pPr>
      <w:r w:rsidRPr="00D36F13">
        <w:rPr>
          <w:rFonts w:ascii="Arial" w:eastAsia="Times New Roman" w:hAnsi="Arial" w:cs="Arial"/>
          <w:color w:val="222222"/>
          <w:sz w:val="15"/>
          <w:szCs w:val="15"/>
          <w:lang w:eastAsia="es-MX"/>
        </w:rPr>
        <w:t>Las obligaciones y características fiscales proporcionadas en esta guía, se asignan con base en la legislación fiscal vigente y en la información que proporcionaste en cada una de las preguntas del cuestionario, por lo que éstas podrán variar si dicha legislación sufre cambios o si te ubicas en una situación jurídica o de hecho diferente. Esta guía se emite con fines informativos, no crea derechos ni establece obligaciones distintas a las contenidas en las disposiciones fiscales vigentes.</w:t>
      </w:r>
    </w:p>
    <w:sectPr w:rsidR="00AF519E" w:rsidSect="00D36F13">
      <w:pgSz w:w="12240" w:h="15840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9E"/>
    <w:rsid w:val="00305435"/>
    <w:rsid w:val="0066172A"/>
    <w:rsid w:val="00AF519E"/>
    <w:rsid w:val="00B06338"/>
    <w:rsid w:val="00D3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0768">
          <w:marLeft w:val="0"/>
          <w:marRight w:val="0"/>
          <w:marTop w:val="0"/>
          <w:marBottom w:val="0"/>
          <w:divBdr>
            <w:top w:val="single" w:sz="6" w:space="2" w:color="A8A8A8"/>
            <w:left w:val="single" w:sz="6" w:space="2" w:color="A8A8A8"/>
            <w:bottom w:val="single" w:sz="6" w:space="2" w:color="A8A8A8"/>
            <w:right w:val="single" w:sz="6" w:space="2" w:color="A8A8A8"/>
          </w:divBdr>
          <w:divsChild>
            <w:div w:id="1259950862">
              <w:marLeft w:val="0"/>
              <w:marRight w:val="0"/>
              <w:marTop w:val="0"/>
              <w:marBottom w:val="0"/>
              <w:divBdr>
                <w:top w:val="single" w:sz="6" w:space="2" w:color="A8A8A8"/>
                <w:left w:val="single" w:sz="6" w:space="2" w:color="A8A8A8"/>
                <w:bottom w:val="single" w:sz="6" w:space="2" w:color="A8A8A8"/>
                <w:right w:val="single" w:sz="6" w:space="2" w:color="A8A8A8"/>
              </w:divBdr>
              <w:divsChild>
                <w:div w:id="118885646">
                  <w:marLeft w:val="-45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A8A8A8"/>
                    <w:right w:val="none" w:sz="0" w:space="0" w:color="auto"/>
                  </w:divBdr>
                </w:div>
                <w:div w:id="117067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55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6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477310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600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8A8A8"/>
            <w:right w:val="none" w:sz="0" w:space="0" w:color="auto"/>
          </w:divBdr>
        </w:div>
        <w:div w:id="443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1954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0164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160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5096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8A8A8"/>
            <w:right w:val="none" w:sz="0" w:space="0" w:color="auto"/>
          </w:divBdr>
        </w:div>
        <w:div w:id="2666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569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2820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5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2015-01-21T18:48:00Z</dcterms:created>
  <dcterms:modified xsi:type="dcterms:W3CDTF">2015-01-21T19:19:00Z</dcterms:modified>
</cp:coreProperties>
</file>